
<file path=[Content_Types].xml><?xml version="1.0" encoding="utf-8"?>
<Types xmlns="http://schemas.openxmlformats.org/package/2006/content-types">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3643FF9" w14:textId="77777777" w:rsidR="00B7648A" w:rsidRDefault="00500FDB">
      <w:pPr>
        <w:rPr>
          <w:rFonts w:ascii="Times New Roman" w:eastAsiaTheme="minorHAnsi" w:hAnsi="Times New Roman" w:cs="Times New Roman"/>
          <w:b/>
          <w:bCs/>
          <w:sz w:val="28"/>
          <w:szCs w:val="28"/>
        </w:rPr>
      </w:pPr>
      <w:bookmarkStart w:id="0" w:name="_Hlk164606227"/>
      <w:bookmarkEnd w:id="0"/>
      <w:r>
        <w:rPr>
          <w:rFonts w:ascii="Times New Roman" w:eastAsiaTheme="minorHAnsi" w:hAnsi="Times New Roman" w:cs="Times New Roman" w:hint="eastAsia"/>
          <w:b/>
          <w:bCs/>
          <w:sz w:val="28"/>
          <w:szCs w:val="28"/>
        </w:rPr>
        <w:t>Supplement1:</w:t>
      </w:r>
    </w:p>
    <w:p w14:paraId="07F6ED9B" w14:textId="77777777" w:rsidR="00B7648A" w:rsidRDefault="00500FDB">
      <w:pPr>
        <w:rPr>
          <w:rFonts w:ascii="Times New Roman" w:eastAsiaTheme="minorHAnsi" w:hAnsi="Times New Roman" w:cs="Times New Roman"/>
          <w:sz w:val="24"/>
          <w:szCs w:val="24"/>
        </w:rPr>
      </w:pPr>
      <w:r>
        <w:rPr>
          <w:rFonts w:ascii="Times New Roman" w:eastAsiaTheme="minorHAnsi" w:hAnsi="Times New Roman" w:cs="Times New Roman"/>
          <w:sz w:val="24"/>
          <w:szCs w:val="24"/>
        </w:rPr>
        <w:t>Sensitivity and specificity were calculated as follows: sensitivity was determined by the true positive results divided by the sum of true positives and false negatives, while specificity was calculated by true negative results divided by the sum of true negatives and false positives. Positive predictive value (PPV) was obtained by dividing true positive results by the sum of true positives and false positives, and negative predictive value (NPV) by dividing true negative results by the sum of true negatives and false negatives.</w:t>
      </w:r>
    </w:p>
    <w:p w14:paraId="270604FD" w14:textId="77777777" w:rsidR="00B7648A" w:rsidRDefault="00B7648A">
      <w:pPr>
        <w:rPr>
          <w:rFonts w:ascii="Times New Roman" w:eastAsiaTheme="minorHAnsi" w:hAnsi="Times New Roman" w:cs="Times New Roman"/>
          <w:sz w:val="24"/>
          <w:szCs w:val="24"/>
        </w:rPr>
      </w:pPr>
    </w:p>
    <w:p w14:paraId="2CFA21CC" w14:textId="77777777" w:rsidR="00B7648A" w:rsidRDefault="00B7648A"/>
    <w:p w14:paraId="12EF5851" w14:textId="77777777" w:rsidR="00B7648A" w:rsidRDefault="00B7648A">
      <w:pPr>
        <w:rPr>
          <w:b/>
          <w:bCs/>
        </w:rPr>
      </w:pPr>
    </w:p>
    <w:p w14:paraId="031BE0AA" w14:textId="77777777" w:rsidR="00B7648A" w:rsidRDefault="00B7648A">
      <w:pPr>
        <w:rPr>
          <w:b/>
          <w:bCs/>
        </w:rPr>
      </w:pPr>
    </w:p>
    <w:p w14:paraId="5F8686F0" w14:textId="77777777" w:rsidR="00B7648A" w:rsidRDefault="00B7648A">
      <w:pPr>
        <w:rPr>
          <w:b/>
          <w:bCs/>
        </w:rPr>
      </w:pPr>
    </w:p>
    <w:p w14:paraId="46F39356" w14:textId="77777777" w:rsidR="00B7648A" w:rsidRDefault="00B7648A">
      <w:pPr>
        <w:rPr>
          <w:b/>
          <w:bCs/>
        </w:rPr>
      </w:pPr>
    </w:p>
    <w:p w14:paraId="372B121F" w14:textId="227730F1" w:rsidR="00B7648A" w:rsidRPr="00773E42" w:rsidRDefault="00773E42">
      <w:pPr>
        <w:rPr>
          <w:rFonts w:ascii="Times New Roman" w:eastAsiaTheme="minorHAnsi" w:hAnsi="Times New Roman" w:cs="Times New Roman"/>
          <w:b/>
          <w:bCs/>
          <w:sz w:val="28"/>
          <w:szCs w:val="28"/>
        </w:rPr>
      </w:pPr>
      <w:r>
        <w:rPr>
          <w:rFonts w:ascii="Times New Roman" w:eastAsiaTheme="minorHAnsi" w:hAnsi="Times New Roman" w:cs="Times New Roman" w:hint="eastAsia"/>
          <w:b/>
          <w:bCs/>
          <w:sz w:val="28"/>
          <w:szCs w:val="28"/>
        </w:rPr>
        <w:t>Supplement</w:t>
      </w:r>
      <w:r w:rsidR="00363768">
        <w:rPr>
          <w:rFonts w:ascii="Times New Roman" w:eastAsiaTheme="minorHAnsi" w:hAnsi="Times New Roman" w:cs="Times New Roman"/>
          <w:b/>
          <w:bCs/>
          <w:sz w:val="28"/>
          <w:szCs w:val="28"/>
        </w:rPr>
        <w:t>3</w:t>
      </w:r>
      <w:r>
        <w:rPr>
          <w:rFonts w:ascii="Times New Roman" w:eastAsiaTheme="minorHAnsi" w:hAnsi="Times New Roman" w:cs="Times New Roman" w:hint="eastAsia"/>
          <w:b/>
          <w:bCs/>
          <w:sz w:val="28"/>
          <w:szCs w:val="28"/>
        </w:rPr>
        <w:t>:</w:t>
      </w:r>
    </w:p>
    <w:p w14:paraId="0A62FFD0" w14:textId="77777777" w:rsidR="00B7648A" w:rsidRDefault="00500FDB">
      <w:pPr>
        <w:rPr>
          <w:b/>
          <w:bCs/>
        </w:rPr>
      </w:pPr>
      <w:r>
        <w:rPr>
          <w:b/>
          <w:bCs/>
        </w:rPr>
        <w:t>Case 1</w:t>
      </w:r>
      <w:r>
        <w:rPr>
          <w:rFonts w:hint="eastAsia"/>
          <w:b/>
          <w:bCs/>
        </w:rPr>
        <w:t>(T30)</w:t>
      </w:r>
      <w:r>
        <w:rPr>
          <w:b/>
          <w:bCs/>
        </w:rPr>
        <w:t>:</w:t>
      </w:r>
    </w:p>
    <w:p w14:paraId="12FC8C28" w14:textId="77777777" w:rsidR="00B7648A" w:rsidRDefault="00500FDB">
      <w:pPr>
        <w:rPr>
          <w:rFonts w:ascii="Times New Roman" w:hAnsi="Times New Roman" w:cs="Times New Roman"/>
          <w:sz w:val="24"/>
          <w:szCs w:val="24"/>
        </w:rPr>
      </w:pPr>
      <w:r>
        <w:rPr>
          <w:rFonts w:ascii="Times New Roman" w:hAnsi="Times New Roman" w:cs="Times New Roman"/>
          <w:sz w:val="24"/>
          <w:szCs w:val="24"/>
        </w:rPr>
        <w:t>A 55-year-old male presented to the hospital with complaints of recurrent lower back pain persisting for over three years, which worsened in the past month. Physical examination revealed tenderness in the lumbar region without spinal process tenderness, associated with discomfort along the right thigh's lateral side and the right lumbar area. Both lower limbs had negative straight leg raise tests, slightly increased muscle tone, and normal muscle sensation. The patient had a history of hyperuricemia. Further laboratory tests upon admission did not uncover any significant anomalies. Imaging findings are shown in Figure 1. The patient underwent a C-arm fluoroscopy-guided biopsy of the L4 vertebra in the operating room. The collected specimen was sent for mNGS, microbiological, and pathological examination. The mNGS results indicated no remarkable abnormalities, microbial culture was negative, and the pathology suggested metastatic prostate cancer, as illustrated in Figure 2. Additional lab tests revealed negative T-spot and CEA, with abnormal T-PSA and F-PSA levels. Based on the patient’s symptoms, physical signs, laboratory findings, and imaging results, The diagnosis of Prostate cancer stage IV with bone metastasis.was confirmed.</w:t>
      </w:r>
    </w:p>
    <w:p w14:paraId="39A8FD60" w14:textId="77777777" w:rsidR="0089792C" w:rsidRDefault="0089792C">
      <w:pPr>
        <w:rPr>
          <w:rFonts w:ascii="Times New Roman" w:hAnsi="Times New Roman" w:cs="Times New Roman"/>
          <w:sz w:val="24"/>
          <w:szCs w:val="24"/>
        </w:rPr>
      </w:pPr>
    </w:p>
    <w:p w14:paraId="49DA15BF" w14:textId="77777777" w:rsidR="0089792C" w:rsidRDefault="0089792C">
      <w:pPr>
        <w:rPr>
          <w:rFonts w:ascii="Times New Roman" w:hAnsi="Times New Roman" w:cs="Times New Roman"/>
          <w:sz w:val="24"/>
          <w:szCs w:val="24"/>
        </w:rPr>
      </w:pPr>
    </w:p>
    <w:p w14:paraId="4C86F5D5" w14:textId="77777777" w:rsidR="0089792C" w:rsidRDefault="0089792C">
      <w:pPr>
        <w:rPr>
          <w:rFonts w:ascii="Times New Roman" w:hAnsi="Times New Roman" w:cs="Times New Roman"/>
          <w:sz w:val="24"/>
          <w:szCs w:val="24"/>
        </w:rPr>
      </w:pPr>
    </w:p>
    <w:p w14:paraId="253CEF32" w14:textId="77777777" w:rsidR="0089792C" w:rsidRDefault="0089792C">
      <w:pPr>
        <w:rPr>
          <w:rFonts w:ascii="Times New Roman" w:hAnsi="Times New Roman" w:cs="Times New Roman"/>
          <w:sz w:val="24"/>
          <w:szCs w:val="24"/>
        </w:rPr>
      </w:pPr>
    </w:p>
    <w:p w14:paraId="7F0B2B35" w14:textId="77777777" w:rsidR="0089792C" w:rsidRDefault="0089792C">
      <w:pPr>
        <w:rPr>
          <w:rFonts w:ascii="Times New Roman" w:hAnsi="Times New Roman" w:cs="Times New Roman"/>
          <w:sz w:val="24"/>
          <w:szCs w:val="24"/>
        </w:rPr>
      </w:pPr>
    </w:p>
    <w:p w14:paraId="1F8DFB11" w14:textId="77777777" w:rsidR="0089792C" w:rsidRDefault="0089792C">
      <w:pPr>
        <w:rPr>
          <w:rFonts w:ascii="Times New Roman" w:hAnsi="Times New Roman" w:cs="Times New Roman"/>
          <w:sz w:val="24"/>
          <w:szCs w:val="24"/>
        </w:rPr>
      </w:pPr>
    </w:p>
    <w:p w14:paraId="1199256B" w14:textId="77777777" w:rsidR="0089792C" w:rsidRDefault="0089792C">
      <w:pPr>
        <w:rPr>
          <w:rFonts w:ascii="Times New Roman" w:hAnsi="Times New Roman" w:cs="Times New Roman"/>
          <w:sz w:val="24"/>
          <w:szCs w:val="24"/>
        </w:rPr>
      </w:pPr>
    </w:p>
    <w:p w14:paraId="23181228" w14:textId="77777777" w:rsidR="0089792C" w:rsidRDefault="0089792C">
      <w:pPr>
        <w:rPr>
          <w:rFonts w:ascii="Times New Roman" w:hAnsi="Times New Roman" w:cs="Times New Roman"/>
          <w:sz w:val="24"/>
          <w:szCs w:val="24"/>
        </w:rPr>
      </w:pPr>
    </w:p>
    <w:p w14:paraId="7BA165CC" w14:textId="77777777" w:rsidR="0089792C" w:rsidRDefault="0089792C">
      <w:pPr>
        <w:rPr>
          <w:rFonts w:ascii="Times New Roman" w:hAnsi="Times New Roman" w:cs="Times New Roman"/>
          <w:sz w:val="24"/>
          <w:szCs w:val="24"/>
        </w:rPr>
      </w:pPr>
    </w:p>
    <w:p w14:paraId="038680F9" w14:textId="77777777" w:rsidR="0089792C" w:rsidRDefault="0089792C">
      <w:pPr>
        <w:rPr>
          <w:rFonts w:ascii="Times New Roman" w:hAnsi="Times New Roman" w:cs="Times New Roman"/>
          <w:sz w:val="24"/>
          <w:szCs w:val="24"/>
        </w:rPr>
      </w:pPr>
    </w:p>
    <w:p w14:paraId="785B8B57" w14:textId="5871CBFF" w:rsidR="0089792C" w:rsidRDefault="0089792C">
      <w:pPr>
        <w:rPr>
          <w:rFonts w:ascii="Times New Roman" w:hAnsi="Times New Roman" w:cs="Times New Roman"/>
          <w:sz w:val="24"/>
          <w:szCs w:val="24"/>
        </w:rPr>
      </w:pPr>
      <w:r>
        <w:rPr>
          <w:rFonts w:ascii="Times New Roman" w:hAnsi="Times New Roman" w:cs="Times New Roman"/>
          <w:noProof/>
          <w:sz w:val="24"/>
          <w:szCs w:val="24"/>
          <w14:ligatures w14:val="none"/>
        </w:rPr>
        <w:lastRenderedPageBreak/>
        <w:drawing>
          <wp:inline distT="0" distB="0" distL="0" distR="0" wp14:anchorId="20ABE80E" wp14:editId="10E89B8E">
            <wp:extent cx="5835073" cy="2834640"/>
            <wp:effectExtent l="0" t="0" r="0" b="3810"/>
            <wp:docPr id="637639202" name="图片 1" descr="许多照片放在一起&#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7639202" name="图片 1" descr="许多照片放在一起&#10;&#10;描述已自动生成"/>
                    <pic:cNvPicPr/>
                  </pic:nvPicPr>
                  <pic:blipFill>
                    <a:blip r:embed="rId6" cstate="print">
                      <a:extLst>
                        <a:ext uri="{28A0092B-C50C-407E-A947-70E740481C1C}">
                          <a14:useLocalDpi xmlns:a14="http://schemas.microsoft.com/office/drawing/2010/main" val="0"/>
                        </a:ext>
                      </a:extLst>
                    </a:blip>
                    <a:stretch>
                      <a:fillRect/>
                    </a:stretch>
                  </pic:blipFill>
                  <pic:spPr>
                    <a:xfrm>
                      <a:off x="0" y="0"/>
                      <a:ext cx="5838575" cy="2836341"/>
                    </a:xfrm>
                    <a:prstGeom prst="rect">
                      <a:avLst/>
                    </a:prstGeom>
                  </pic:spPr>
                </pic:pic>
              </a:graphicData>
            </a:graphic>
          </wp:inline>
        </w:drawing>
      </w:r>
    </w:p>
    <w:p w14:paraId="1A624B5D" w14:textId="77777777" w:rsidR="0089792C" w:rsidRDefault="0089792C">
      <w:pPr>
        <w:rPr>
          <w:rFonts w:ascii="Times New Roman" w:hAnsi="Times New Roman" w:cs="Times New Roman"/>
          <w:sz w:val="24"/>
          <w:szCs w:val="24"/>
        </w:rPr>
      </w:pPr>
    </w:p>
    <w:p w14:paraId="284AD5F1" w14:textId="77777777" w:rsidR="0089792C" w:rsidRDefault="0089792C">
      <w:pPr>
        <w:rPr>
          <w:rFonts w:ascii="Times New Roman" w:hAnsi="Times New Roman" w:cs="Times New Roman"/>
          <w:sz w:val="24"/>
          <w:szCs w:val="24"/>
        </w:rPr>
      </w:pPr>
    </w:p>
    <w:p w14:paraId="7494AE93" w14:textId="6F21AD71" w:rsidR="0089792C" w:rsidRPr="0089792C" w:rsidRDefault="005466D8" w:rsidP="0089792C">
      <w:r>
        <w:t xml:space="preserve">Supplement </w:t>
      </w:r>
      <w:r w:rsidR="0089792C">
        <w:t xml:space="preserve">Figure </w:t>
      </w:r>
      <w:r>
        <w:t>S</w:t>
      </w:r>
      <w:r w:rsidR="0089792C">
        <w:rPr>
          <w:rFonts w:hint="eastAsia"/>
        </w:rPr>
        <w:t>1</w:t>
      </w:r>
      <w:r w:rsidR="0089792C">
        <w:t>: Patient's radiographic (A</w:t>
      </w:r>
      <w:r w:rsidR="0089792C">
        <w:rPr>
          <w:rFonts w:hint="eastAsia"/>
        </w:rPr>
        <w:t>-B</w:t>
      </w:r>
      <w:r w:rsidR="0089792C">
        <w:t>) and imaging series including CT (</w:t>
      </w:r>
      <w:r w:rsidR="0089792C">
        <w:rPr>
          <w:rFonts w:hint="eastAsia"/>
        </w:rPr>
        <w:t>C</w:t>
      </w:r>
      <w:r w:rsidR="0089792C">
        <w:t>-</w:t>
      </w:r>
      <w:r w:rsidR="0089792C">
        <w:rPr>
          <w:rFonts w:hint="eastAsia"/>
        </w:rPr>
        <w:t>E</w:t>
      </w:r>
      <w:r w:rsidR="0089792C">
        <w:t>) and MRI (E-</w:t>
      </w:r>
      <w:r w:rsidR="0089792C">
        <w:rPr>
          <w:rFonts w:hint="eastAsia"/>
        </w:rPr>
        <w:t>I</w:t>
      </w:r>
      <w:r w:rsidR="0089792C">
        <w:t>)</w:t>
      </w:r>
      <w:r w:rsidR="0089792C">
        <w:rPr>
          <w:rFonts w:hint="eastAsia"/>
        </w:rPr>
        <w:t xml:space="preserve"> and </w:t>
      </w:r>
      <w:r w:rsidR="0089792C" w:rsidRPr="0089792C">
        <w:t>Volume rendering technique</w:t>
      </w:r>
      <w:r w:rsidR="0089792C">
        <w:rPr>
          <w:rFonts w:hint="eastAsia"/>
        </w:rPr>
        <w:t>(J)</w:t>
      </w:r>
      <w:r w:rsidR="0089792C">
        <w:t>.</w:t>
      </w:r>
    </w:p>
    <w:p w14:paraId="7D9999D8" w14:textId="77777777" w:rsidR="00B7648A" w:rsidRDefault="00500FDB">
      <w:pPr>
        <w:widowControl/>
        <w:spacing w:before="360" w:after="120"/>
        <w:jc w:val="left"/>
        <w:outlineLvl w:val="3"/>
        <w:rPr>
          <w:rFonts w:ascii="Georgia" w:eastAsia="SimSun" w:hAnsi="Georgia" w:cs="SimSun"/>
          <w:color w:val="1F1F1F"/>
          <w:kern w:val="0"/>
          <w:sz w:val="24"/>
          <w:szCs w:val="24"/>
          <w14:ligatures w14:val="none"/>
        </w:rPr>
      </w:pPr>
      <w:r>
        <w:rPr>
          <w:rFonts w:ascii="Georgia" w:eastAsia="SimSun" w:hAnsi="Georgia" w:cs="SimSun"/>
          <w:noProof/>
          <w:color w:val="1F1F1F"/>
          <w:kern w:val="0"/>
          <w:sz w:val="24"/>
          <w:szCs w:val="24"/>
        </w:rPr>
        <w:drawing>
          <wp:inline distT="0" distB="0" distL="0" distR="0" wp14:anchorId="1CB71157" wp14:editId="36210428">
            <wp:extent cx="6019800" cy="4008755"/>
            <wp:effectExtent l="0" t="0" r="0" b="0"/>
            <wp:docPr id="1605415867" name="图片 1" descr="图片包含 建筑, 照片, 草, 粉色&#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5415867" name="图片 1" descr="图片包含 建筑, 照片, 草, 粉色&#10;&#10;描述已自动生成"/>
                    <pic:cNvPicPr>
                      <a:picLocks noChangeAspect="1"/>
                    </pic:cNvPicPr>
                  </pic:nvPicPr>
                  <pic:blipFill>
                    <a:blip r:embed="rId7" cstate="print">
                      <a:extLst>
                        <a:ext uri="{28A0092B-C50C-407E-A947-70E740481C1C}">
                          <a14:useLocalDpi xmlns:a14="http://schemas.microsoft.com/office/drawing/2010/main" val="0"/>
                        </a:ext>
                      </a:extLst>
                    </a:blip>
                    <a:stretch>
                      <a:fillRect/>
                    </a:stretch>
                  </pic:blipFill>
                  <pic:spPr>
                    <a:xfrm>
                      <a:off x="0" y="0"/>
                      <a:ext cx="6025608" cy="4013204"/>
                    </a:xfrm>
                    <a:prstGeom prst="rect">
                      <a:avLst/>
                    </a:prstGeom>
                  </pic:spPr>
                </pic:pic>
              </a:graphicData>
            </a:graphic>
          </wp:inline>
        </w:drawing>
      </w:r>
    </w:p>
    <w:p w14:paraId="08AFDFF8" w14:textId="77777777" w:rsidR="00B7648A" w:rsidRDefault="00B7648A">
      <w:pPr>
        <w:ind w:firstLineChars="100" w:firstLine="210"/>
        <w:rPr>
          <w:rFonts w:ascii="SimSun" w:eastAsia="SimSun" w:cs="SimSun"/>
          <w:color w:val="000000"/>
          <w:kern w:val="0"/>
          <w:szCs w:val="21"/>
          <w:lang w:val="zh-CN"/>
        </w:rPr>
      </w:pPr>
    </w:p>
    <w:p w14:paraId="5E2FE12B" w14:textId="77777777" w:rsidR="00B7648A" w:rsidRDefault="00B7648A">
      <w:pPr>
        <w:ind w:firstLineChars="100" w:firstLine="210"/>
        <w:rPr>
          <w:rFonts w:ascii="SimSun" w:eastAsia="SimSun" w:cs="SimSun"/>
          <w:color w:val="000000"/>
          <w:kern w:val="0"/>
          <w:szCs w:val="21"/>
          <w:lang w:val="zh-CN"/>
        </w:rPr>
      </w:pPr>
    </w:p>
    <w:p w14:paraId="662ED5C3" w14:textId="79069008" w:rsidR="00B7648A" w:rsidRPr="0089792C" w:rsidRDefault="005466D8" w:rsidP="0089792C">
      <w:pPr>
        <w:ind w:firstLineChars="100" w:firstLine="210"/>
        <w:rPr>
          <w:rFonts w:ascii="SimSun" w:eastAsia="SimSun" w:cs="SimSun"/>
          <w:color w:val="000000"/>
          <w:kern w:val="0"/>
          <w:szCs w:val="21"/>
        </w:rPr>
      </w:pPr>
      <w:r>
        <w:t>Supplement Figure S2</w:t>
      </w:r>
      <w:r>
        <w:rPr>
          <w:rFonts w:ascii="SimSun" w:eastAsia="SimSun" w:cs="SimSun"/>
          <w:color w:val="000000"/>
          <w:kern w:val="0"/>
          <w:szCs w:val="21"/>
        </w:rPr>
        <w:t>: Histopathological image of the patient's sample.</w:t>
      </w:r>
    </w:p>
    <w:p w14:paraId="2DCB928D" w14:textId="77777777" w:rsidR="00B7648A" w:rsidRDefault="00B7648A">
      <w:pPr>
        <w:rPr>
          <w:rFonts w:ascii="Times New Roman" w:hAnsi="Times New Roman" w:cs="Times New Roman"/>
          <w:b/>
          <w:bCs/>
          <w:sz w:val="24"/>
          <w:szCs w:val="24"/>
        </w:rPr>
      </w:pPr>
    </w:p>
    <w:p w14:paraId="75C1F699" w14:textId="77777777" w:rsidR="00B7648A" w:rsidRDefault="00500FDB">
      <w:pPr>
        <w:rPr>
          <w:rFonts w:ascii="Times New Roman" w:hAnsi="Times New Roman" w:cs="Times New Roman"/>
          <w:b/>
          <w:bCs/>
          <w:sz w:val="24"/>
          <w:szCs w:val="24"/>
        </w:rPr>
      </w:pPr>
      <w:r>
        <w:rPr>
          <w:rFonts w:ascii="Times New Roman" w:hAnsi="Times New Roman" w:cs="Times New Roman"/>
          <w:b/>
          <w:bCs/>
          <w:sz w:val="24"/>
          <w:szCs w:val="24"/>
        </w:rPr>
        <w:t xml:space="preserve">Case </w:t>
      </w:r>
      <w:r>
        <w:rPr>
          <w:rFonts w:ascii="Times New Roman" w:hAnsi="Times New Roman" w:cs="Times New Roman" w:hint="eastAsia"/>
          <w:b/>
          <w:bCs/>
          <w:sz w:val="24"/>
          <w:szCs w:val="24"/>
        </w:rPr>
        <w:t>2</w:t>
      </w:r>
      <w:r>
        <w:rPr>
          <w:rFonts w:ascii="Times New Roman" w:hAnsi="Times New Roman" w:cs="Times New Roman"/>
          <w:b/>
          <w:bCs/>
          <w:sz w:val="24"/>
          <w:szCs w:val="24"/>
        </w:rPr>
        <w:t>(T3</w:t>
      </w:r>
      <w:r>
        <w:rPr>
          <w:rFonts w:ascii="Times New Roman" w:hAnsi="Times New Roman" w:cs="Times New Roman" w:hint="eastAsia"/>
          <w:b/>
          <w:bCs/>
          <w:sz w:val="24"/>
          <w:szCs w:val="24"/>
        </w:rPr>
        <w:t>1</w:t>
      </w:r>
      <w:r>
        <w:rPr>
          <w:rFonts w:ascii="Times New Roman" w:hAnsi="Times New Roman" w:cs="Times New Roman"/>
          <w:b/>
          <w:bCs/>
          <w:sz w:val="24"/>
          <w:szCs w:val="24"/>
        </w:rPr>
        <w:t>):</w:t>
      </w:r>
    </w:p>
    <w:p w14:paraId="2D1E4172" w14:textId="77777777" w:rsidR="00B7648A" w:rsidRDefault="00500FDB">
      <w:pPr>
        <w:rPr>
          <w:rFonts w:ascii="Times New Roman" w:hAnsi="Times New Roman" w:cs="Times New Roman"/>
          <w:b/>
          <w:bCs/>
          <w:sz w:val="24"/>
          <w:szCs w:val="24"/>
        </w:rPr>
      </w:pPr>
      <w:r>
        <w:rPr>
          <w:rFonts w:ascii="Times New Roman" w:eastAsia="SimSun" w:hAnsi="Times New Roman" w:cs="Times New Roman"/>
          <w:color w:val="1F1F1F"/>
          <w:kern w:val="0"/>
          <w:sz w:val="24"/>
          <w:szCs w:val="24"/>
          <w14:ligatures w14:val="none"/>
        </w:rPr>
        <w:t>A 60-year-old male was admitted for persistent lower back pain lasting over two years with aggravated bilateral lower limb weakness and edema for more than ten days.Physical examination revealed tenderness and percussion pain at lumbar vertebrae 3/4, pitting edema in both lower limbs without edema in both upper limbs, and positive bilateral straight leg raise test. Pathological signs were negative, muscle tone was normal, and there was a history of hypertension for two years.  Further laboratory tests did not reveal any significant abnormalities, and imaging studies, as shown in Figure 3, initially suggested lumbar spondylosis, lumbar disc herniation, and possible endplate inflammation. The patient underwent percutaneous lumbar 5 vertebral lesion biopsy under C-arm fluoroscopic guidance in the operating room.  Samples were collected for metagenomic next-generation sequencing (mNGS) and microbiological and pathological examination. mNGS results indicated the presence of Brucella melitensis, while laboratory tests were negative, and the pathological examination showed inflammatory cell infiltration with localized calcification.  Pathological findings, as illustrated in Figure 4. Taking into account the patient's symptoms, physical findings, laboratory test results, and imaging data, the evidence converged to a definitive diagnosis of spinal infection caused by Brucella melitensis.</w:t>
      </w:r>
    </w:p>
    <w:p w14:paraId="1087FB41" w14:textId="77777777" w:rsidR="0089792C" w:rsidRPr="00773E42" w:rsidRDefault="0089792C">
      <w:pPr>
        <w:ind w:firstLineChars="100" w:firstLine="210"/>
        <w:rPr>
          <w:rFonts w:ascii="SimSun" w:eastAsia="SimSun" w:cs="SimSun"/>
          <w:color w:val="000000"/>
          <w:kern w:val="0"/>
          <w:szCs w:val="21"/>
        </w:rPr>
      </w:pPr>
    </w:p>
    <w:p w14:paraId="6C6C3460" w14:textId="4247FA53" w:rsidR="0089792C" w:rsidRDefault="0089792C">
      <w:pPr>
        <w:ind w:firstLineChars="100" w:firstLine="210"/>
        <w:rPr>
          <w:rFonts w:ascii="SimSun" w:eastAsia="SimSun" w:cs="SimSun"/>
          <w:color w:val="000000"/>
          <w:kern w:val="0"/>
          <w:szCs w:val="21"/>
          <w:lang w:val="zh-CN"/>
        </w:rPr>
      </w:pPr>
      <w:r>
        <w:rPr>
          <w:rFonts w:ascii="SimSun" w:eastAsia="SimSun" w:cs="SimSun"/>
          <w:noProof/>
          <w:color w:val="000000"/>
          <w:kern w:val="0"/>
          <w:szCs w:val="21"/>
          <w:lang w:val="zh-CN"/>
          <w14:ligatures w14:val="none"/>
        </w:rPr>
        <w:drawing>
          <wp:inline distT="0" distB="0" distL="0" distR="0" wp14:anchorId="5E5B0A28" wp14:editId="0D8A6245">
            <wp:extent cx="4678680" cy="3443387"/>
            <wp:effectExtent l="0" t="0" r="7620" b="5080"/>
            <wp:docPr id="79481865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4818657" name="图片 794818657"/>
                    <pic:cNvPicPr/>
                  </pic:nvPicPr>
                  <pic:blipFill>
                    <a:blip r:embed="rId8" cstate="print">
                      <a:extLst>
                        <a:ext uri="{28A0092B-C50C-407E-A947-70E740481C1C}">
                          <a14:useLocalDpi xmlns:a14="http://schemas.microsoft.com/office/drawing/2010/main" val="0"/>
                        </a:ext>
                      </a:extLst>
                    </a:blip>
                    <a:stretch>
                      <a:fillRect/>
                    </a:stretch>
                  </pic:blipFill>
                  <pic:spPr>
                    <a:xfrm>
                      <a:off x="0" y="0"/>
                      <a:ext cx="4685288" cy="3448251"/>
                    </a:xfrm>
                    <a:prstGeom prst="rect">
                      <a:avLst/>
                    </a:prstGeom>
                  </pic:spPr>
                </pic:pic>
              </a:graphicData>
            </a:graphic>
          </wp:inline>
        </w:drawing>
      </w:r>
    </w:p>
    <w:p w14:paraId="53FF3CBC" w14:textId="2D78548F" w:rsidR="0089792C" w:rsidRDefault="0089792C">
      <w:pPr>
        <w:ind w:firstLineChars="100" w:firstLine="210"/>
        <w:rPr>
          <w:rFonts w:ascii="SimSun" w:eastAsia="SimSun" w:cs="SimSun"/>
          <w:color w:val="000000"/>
          <w:kern w:val="0"/>
          <w:szCs w:val="21"/>
          <w:lang w:val="zh-CN"/>
        </w:rPr>
      </w:pPr>
    </w:p>
    <w:p w14:paraId="3FE7B558" w14:textId="2A358038" w:rsidR="0089792C" w:rsidRDefault="005466D8" w:rsidP="0089792C">
      <w:r>
        <w:t>Supplement Figure S3</w:t>
      </w:r>
      <w:r w:rsidR="0089792C">
        <w:t>: Patient's radiographic (A</w:t>
      </w:r>
      <w:r w:rsidR="0089792C">
        <w:rPr>
          <w:rFonts w:hint="eastAsia"/>
        </w:rPr>
        <w:t>-B</w:t>
      </w:r>
      <w:r w:rsidR="0089792C">
        <w:t>) and imaging series including CT (</w:t>
      </w:r>
      <w:r w:rsidR="0089792C">
        <w:rPr>
          <w:rFonts w:hint="eastAsia"/>
        </w:rPr>
        <w:t>C-D</w:t>
      </w:r>
      <w:r w:rsidR="0089792C">
        <w:t>) and MRI (E)</w:t>
      </w:r>
      <w:r w:rsidR="0089792C" w:rsidRPr="0089792C">
        <w:rPr>
          <w:rFonts w:hint="eastAsia"/>
        </w:rPr>
        <w:t xml:space="preserve"> </w:t>
      </w:r>
      <w:r w:rsidR="0089792C">
        <w:rPr>
          <w:rFonts w:hint="eastAsia"/>
        </w:rPr>
        <w:t xml:space="preserve">and </w:t>
      </w:r>
      <w:r w:rsidR="0089792C" w:rsidRPr="0089792C">
        <w:t>Volume rendering technique</w:t>
      </w:r>
      <w:r w:rsidR="0089792C">
        <w:rPr>
          <w:rFonts w:hint="eastAsia"/>
        </w:rPr>
        <w:t>(F)</w:t>
      </w:r>
      <w:r w:rsidR="0089792C">
        <w:t>.</w:t>
      </w:r>
    </w:p>
    <w:p w14:paraId="35EB81C2" w14:textId="77777777" w:rsidR="0089792C" w:rsidRPr="0089792C" w:rsidRDefault="0089792C">
      <w:pPr>
        <w:ind w:firstLineChars="100" w:firstLine="210"/>
        <w:rPr>
          <w:rFonts w:ascii="SimSun" w:eastAsia="SimSun" w:cs="SimSun"/>
          <w:color w:val="000000"/>
          <w:kern w:val="0"/>
          <w:szCs w:val="21"/>
        </w:rPr>
      </w:pPr>
    </w:p>
    <w:p w14:paraId="2624E9BB" w14:textId="77777777" w:rsidR="0089792C" w:rsidRPr="0089792C" w:rsidRDefault="0089792C">
      <w:pPr>
        <w:ind w:firstLineChars="100" w:firstLine="210"/>
        <w:rPr>
          <w:rFonts w:ascii="SimSun" w:eastAsia="SimSun" w:cs="SimSun"/>
          <w:color w:val="000000"/>
          <w:kern w:val="0"/>
          <w:szCs w:val="21"/>
        </w:rPr>
      </w:pPr>
    </w:p>
    <w:p w14:paraId="11FB4A2D" w14:textId="77777777" w:rsidR="0089792C" w:rsidRPr="0089792C" w:rsidRDefault="0089792C">
      <w:pPr>
        <w:ind w:firstLineChars="100" w:firstLine="210"/>
        <w:rPr>
          <w:rFonts w:ascii="SimSun" w:eastAsia="SimSun" w:cs="SimSun"/>
          <w:color w:val="000000"/>
          <w:kern w:val="0"/>
          <w:szCs w:val="21"/>
        </w:rPr>
      </w:pPr>
    </w:p>
    <w:p w14:paraId="303BFCF1" w14:textId="77777777" w:rsidR="0089792C" w:rsidRPr="0089792C" w:rsidRDefault="0089792C">
      <w:pPr>
        <w:ind w:firstLineChars="100" w:firstLine="210"/>
        <w:rPr>
          <w:rFonts w:ascii="SimSun" w:eastAsia="SimSun" w:cs="SimSun"/>
          <w:color w:val="000000"/>
          <w:kern w:val="0"/>
          <w:szCs w:val="21"/>
        </w:rPr>
      </w:pPr>
    </w:p>
    <w:p w14:paraId="6D275FD3" w14:textId="77777777" w:rsidR="0089792C" w:rsidRPr="0089792C" w:rsidRDefault="0089792C">
      <w:pPr>
        <w:ind w:firstLineChars="100" w:firstLine="210"/>
        <w:rPr>
          <w:rFonts w:ascii="SimSun" w:eastAsia="SimSun" w:cs="SimSun"/>
          <w:color w:val="000000"/>
          <w:kern w:val="0"/>
          <w:szCs w:val="21"/>
        </w:rPr>
      </w:pPr>
    </w:p>
    <w:p w14:paraId="3E1D74BD" w14:textId="77777777" w:rsidR="0089792C" w:rsidRPr="0089792C" w:rsidRDefault="0089792C">
      <w:pPr>
        <w:ind w:firstLineChars="100" w:firstLine="210"/>
        <w:rPr>
          <w:rFonts w:ascii="SimSun" w:eastAsia="SimSun" w:cs="SimSun"/>
          <w:color w:val="000000"/>
          <w:kern w:val="0"/>
          <w:szCs w:val="21"/>
        </w:rPr>
      </w:pPr>
    </w:p>
    <w:p w14:paraId="2632E6BC" w14:textId="77777777" w:rsidR="0089792C" w:rsidRPr="0089792C" w:rsidRDefault="0089792C">
      <w:pPr>
        <w:ind w:firstLineChars="100" w:firstLine="210"/>
        <w:rPr>
          <w:rFonts w:ascii="SimSun" w:eastAsia="SimSun" w:cs="SimSun"/>
          <w:color w:val="000000"/>
          <w:kern w:val="0"/>
          <w:szCs w:val="21"/>
        </w:rPr>
      </w:pPr>
    </w:p>
    <w:p w14:paraId="36B9ACE7" w14:textId="77777777" w:rsidR="0089792C" w:rsidRPr="0089792C" w:rsidRDefault="0089792C">
      <w:pPr>
        <w:ind w:firstLineChars="100" w:firstLine="210"/>
        <w:rPr>
          <w:rFonts w:ascii="SimSun" w:eastAsia="SimSun" w:cs="SimSun"/>
          <w:color w:val="000000"/>
          <w:kern w:val="0"/>
          <w:szCs w:val="21"/>
        </w:rPr>
      </w:pPr>
    </w:p>
    <w:p w14:paraId="66718FAC" w14:textId="77777777" w:rsidR="0089792C" w:rsidRPr="0089792C" w:rsidRDefault="0089792C">
      <w:pPr>
        <w:ind w:firstLineChars="100" w:firstLine="210"/>
        <w:rPr>
          <w:rFonts w:ascii="SimSun" w:eastAsia="SimSun" w:cs="SimSun"/>
          <w:color w:val="000000"/>
          <w:kern w:val="0"/>
          <w:szCs w:val="21"/>
        </w:rPr>
      </w:pPr>
    </w:p>
    <w:p w14:paraId="2EEA974B" w14:textId="77777777" w:rsidR="0089792C" w:rsidRPr="0089792C" w:rsidRDefault="0089792C">
      <w:pPr>
        <w:ind w:firstLineChars="100" w:firstLine="210"/>
        <w:rPr>
          <w:rFonts w:ascii="SimSun" w:eastAsia="SimSun" w:cs="SimSun"/>
          <w:color w:val="000000"/>
          <w:kern w:val="0"/>
          <w:szCs w:val="21"/>
        </w:rPr>
      </w:pPr>
    </w:p>
    <w:p w14:paraId="3602F1E2" w14:textId="77777777" w:rsidR="0089792C" w:rsidRPr="0089792C" w:rsidRDefault="0089792C">
      <w:pPr>
        <w:ind w:firstLineChars="100" w:firstLine="210"/>
        <w:rPr>
          <w:rFonts w:ascii="SimSun" w:eastAsia="SimSun" w:cs="SimSun"/>
          <w:color w:val="000000"/>
          <w:kern w:val="0"/>
          <w:szCs w:val="21"/>
        </w:rPr>
      </w:pPr>
    </w:p>
    <w:p w14:paraId="4A8D45E2" w14:textId="77777777" w:rsidR="0089792C" w:rsidRPr="0089792C" w:rsidRDefault="0089792C">
      <w:pPr>
        <w:ind w:firstLineChars="100" w:firstLine="210"/>
        <w:rPr>
          <w:rFonts w:ascii="SimSun" w:eastAsia="SimSun" w:cs="SimSun"/>
          <w:color w:val="000000"/>
          <w:kern w:val="0"/>
          <w:szCs w:val="21"/>
        </w:rPr>
      </w:pPr>
    </w:p>
    <w:p w14:paraId="38E7E5F7" w14:textId="77777777" w:rsidR="0089792C" w:rsidRPr="0089792C" w:rsidRDefault="0089792C">
      <w:pPr>
        <w:ind w:firstLineChars="100" w:firstLine="210"/>
        <w:rPr>
          <w:rFonts w:ascii="SimSun" w:eastAsia="SimSun" w:cs="SimSun"/>
          <w:color w:val="000000"/>
          <w:kern w:val="0"/>
          <w:szCs w:val="21"/>
        </w:rPr>
      </w:pPr>
    </w:p>
    <w:p w14:paraId="218AB932" w14:textId="77777777" w:rsidR="0089792C" w:rsidRPr="0089792C" w:rsidRDefault="0089792C">
      <w:pPr>
        <w:ind w:firstLineChars="100" w:firstLine="210"/>
        <w:rPr>
          <w:rFonts w:ascii="SimSun" w:eastAsia="SimSun" w:cs="SimSun"/>
          <w:color w:val="000000"/>
          <w:kern w:val="0"/>
          <w:szCs w:val="21"/>
        </w:rPr>
      </w:pPr>
    </w:p>
    <w:p w14:paraId="38D12CC9" w14:textId="77777777" w:rsidR="0089792C" w:rsidRPr="0089792C" w:rsidRDefault="0089792C">
      <w:pPr>
        <w:ind w:firstLineChars="100" w:firstLine="210"/>
        <w:rPr>
          <w:rFonts w:ascii="SimSun" w:eastAsia="SimSun" w:cs="SimSun"/>
          <w:color w:val="000000"/>
          <w:kern w:val="0"/>
          <w:szCs w:val="21"/>
        </w:rPr>
      </w:pPr>
    </w:p>
    <w:p w14:paraId="361E06F1" w14:textId="77777777" w:rsidR="0089792C" w:rsidRPr="0089792C" w:rsidRDefault="0089792C">
      <w:pPr>
        <w:ind w:firstLineChars="100" w:firstLine="210"/>
        <w:rPr>
          <w:rFonts w:ascii="SimSun" w:eastAsia="SimSun" w:cs="SimSun"/>
          <w:color w:val="000000"/>
          <w:kern w:val="0"/>
          <w:szCs w:val="21"/>
        </w:rPr>
      </w:pPr>
    </w:p>
    <w:p w14:paraId="62CF7C27" w14:textId="77777777" w:rsidR="0089792C" w:rsidRPr="0089792C" w:rsidRDefault="0089792C">
      <w:pPr>
        <w:ind w:firstLineChars="100" w:firstLine="210"/>
        <w:rPr>
          <w:rFonts w:ascii="SimSun" w:eastAsia="SimSun" w:cs="SimSun"/>
          <w:color w:val="000000"/>
          <w:kern w:val="0"/>
          <w:szCs w:val="21"/>
        </w:rPr>
      </w:pPr>
    </w:p>
    <w:p w14:paraId="024FFB05" w14:textId="77777777" w:rsidR="0089792C" w:rsidRPr="0089792C" w:rsidRDefault="0089792C">
      <w:pPr>
        <w:ind w:firstLineChars="100" w:firstLine="210"/>
        <w:rPr>
          <w:rFonts w:ascii="SimSun" w:eastAsia="SimSun" w:cs="SimSun"/>
          <w:color w:val="000000"/>
          <w:kern w:val="0"/>
          <w:szCs w:val="21"/>
        </w:rPr>
      </w:pPr>
    </w:p>
    <w:p w14:paraId="0DEEC288" w14:textId="77777777" w:rsidR="0089792C" w:rsidRPr="0089792C" w:rsidRDefault="0089792C">
      <w:pPr>
        <w:ind w:firstLineChars="100" w:firstLine="210"/>
        <w:rPr>
          <w:rFonts w:ascii="SimSun" w:eastAsia="SimSun" w:cs="SimSun"/>
          <w:color w:val="000000"/>
          <w:kern w:val="0"/>
          <w:szCs w:val="21"/>
        </w:rPr>
      </w:pPr>
    </w:p>
    <w:p w14:paraId="7CC1819C" w14:textId="515D9375" w:rsidR="00B7648A" w:rsidRDefault="00500FDB">
      <w:pPr>
        <w:ind w:firstLineChars="100" w:firstLine="240"/>
        <w:rPr>
          <w:rFonts w:ascii="SimSun" w:eastAsia="SimSun" w:cs="SimSun"/>
          <w:color w:val="000000"/>
          <w:kern w:val="0"/>
          <w:szCs w:val="21"/>
          <w:lang w:val="zh-CN"/>
        </w:rPr>
      </w:pPr>
      <w:r>
        <w:rPr>
          <w:rFonts w:ascii="Georgia" w:eastAsia="SimSun" w:hAnsi="Georgia" w:cs="SimSun" w:hint="eastAsia"/>
          <w:noProof/>
          <w:color w:val="1F1F1F"/>
          <w:kern w:val="0"/>
          <w:sz w:val="24"/>
          <w:szCs w:val="24"/>
        </w:rPr>
        <w:drawing>
          <wp:inline distT="0" distB="0" distL="0" distR="0" wp14:anchorId="2BA94C4C" wp14:editId="18E0CA51">
            <wp:extent cx="5274310" cy="3475355"/>
            <wp:effectExtent l="0" t="0" r="2540" b="0"/>
            <wp:docPr id="233750147" name="图片 1" descr="背景图案&#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750147" name="图片 1" descr="背景图案&#10;&#10;描述已自动生成"/>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0" y="0"/>
                      <a:ext cx="5274310" cy="3475355"/>
                    </a:xfrm>
                    <a:prstGeom prst="rect">
                      <a:avLst/>
                    </a:prstGeom>
                  </pic:spPr>
                </pic:pic>
              </a:graphicData>
            </a:graphic>
          </wp:inline>
        </w:drawing>
      </w:r>
    </w:p>
    <w:p w14:paraId="26963DA7" w14:textId="090875C9" w:rsidR="00B7648A" w:rsidRDefault="005466D8">
      <w:pPr>
        <w:ind w:firstLineChars="100" w:firstLine="210"/>
        <w:rPr>
          <w:rFonts w:ascii="SimSun" w:eastAsia="SimSun" w:cs="SimSun"/>
          <w:color w:val="000000"/>
          <w:kern w:val="0"/>
          <w:szCs w:val="21"/>
        </w:rPr>
      </w:pPr>
      <w:r>
        <w:t>Supplement Figure S4</w:t>
      </w:r>
      <w:r>
        <w:rPr>
          <w:rFonts w:ascii="SimSun" w:eastAsia="SimSun" w:cs="SimSun"/>
          <w:color w:val="000000"/>
          <w:kern w:val="0"/>
          <w:szCs w:val="21"/>
        </w:rPr>
        <w:t>: Histopathological image of the patient's sample.</w:t>
      </w:r>
    </w:p>
    <w:p w14:paraId="6CC7EC6F" w14:textId="77777777" w:rsidR="00B7648A" w:rsidRDefault="00B7648A">
      <w:pPr>
        <w:ind w:firstLineChars="100" w:firstLine="210"/>
        <w:rPr>
          <w:rFonts w:ascii="SimSun" w:eastAsia="SimSun" w:cs="SimSun"/>
          <w:color w:val="000000"/>
          <w:kern w:val="0"/>
          <w:szCs w:val="21"/>
        </w:rPr>
      </w:pPr>
    </w:p>
    <w:p w14:paraId="4CC64414" w14:textId="77777777" w:rsidR="00B7648A" w:rsidRDefault="00B7648A">
      <w:pPr>
        <w:ind w:firstLineChars="100" w:firstLine="210"/>
        <w:rPr>
          <w:rFonts w:ascii="SimSun" w:eastAsia="SimSun" w:cs="SimSun"/>
          <w:color w:val="000000"/>
          <w:kern w:val="0"/>
          <w:szCs w:val="21"/>
        </w:rPr>
      </w:pPr>
    </w:p>
    <w:p w14:paraId="6D2E8084" w14:textId="77777777" w:rsidR="00B7648A" w:rsidRDefault="00B7648A">
      <w:pPr>
        <w:ind w:firstLineChars="100" w:firstLine="210"/>
        <w:rPr>
          <w:rFonts w:ascii="SimSun" w:eastAsia="SimSun" w:cs="SimSun"/>
          <w:color w:val="000000"/>
          <w:kern w:val="0"/>
          <w:szCs w:val="21"/>
        </w:rPr>
      </w:pPr>
    </w:p>
    <w:p w14:paraId="2C052C35" w14:textId="77777777" w:rsidR="00B7648A" w:rsidRDefault="00B7648A">
      <w:pPr>
        <w:widowControl/>
        <w:jc w:val="left"/>
        <w:rPr>
          <w:rFonts w:ascii="Georgia" w:eastAsia="SimSun" w:hAnsi="Georgia" w:cs="SimSun"/>
          <w:color w:val="1F1F1F"/>
          <w:kern w:val="0"/>
          <w:sz w:val="24"/>
          <w:szCs w:val="24"/>
          <w14:ligatures w14:val="none"/>
        </w:rPr>
      </w:pPr>
    </w:p>
    <w:p w14:paraId="5D7DC897" w14:textId="77777777" w:rsidR="00B7648A" w:rsidRDefault="00B7648A">
      <w:pPr>
        <w:rPr>
          <w:rFonts w:ascii="Times New Roman" w:hAnsi="Times New Roman" w:cs="Times New Roman"/>
          <w:sz w:val="24"/>
          <w:szCs w:val="24"/>
        </w:rPr>
      </w:pPr>
    </w:p>
    <w:p w14:paraId="3D8532CE" w14:textId="77777777" w:rsidR="00B7648A" w:rsidRDefault="00B7648A">
      <w:pPr>
        <w:rPr>
          <w:rFonts w:ascii="Times New Roman" w:hAnsi="Times New Roman" w:cs="Times New Roman"/>
          <w:b/>
          <w:bCs/>
          <w:sz w:val="24"/>
          <w:szCs w:val="24"/>
        </w:rPr>
      </w:pPr>
    </w:p>
    <w:p w14:paraId="39FADC88" w14:textId="77777777" w:rsidR="00B7648A" w:rsidRDefault="00B7648A">
      <w:pPr>
        <w:rPr>
          <w:rFonts w:ascii="Times New Roman" w:hAnsi="Times New Roman" w:cs="Times New Roman"/>
          <w:b/>
          <w:bCs/>
          <w:sz w:val="24"/>
          <w:szCs w:val="24"/>
        </w:rPr>
      </w:pPr>
    </w:p>
    <w:p w14:paraId="67EB231F" w14:textId="77777777" w:rsidR="00B7648A" w:rsidRDefault="00B7648A">
      <w:pPr>
        <w:rPr>
          <w:rFonts w:ascii="Times New Roman" w:hAnsi="Times New Roman" w:cs="Times New Roman"/>
          <w:b/>
          <w:bCs/>
          <w:sz w:val="24"/>
          <w:szCs w:val="24"/>
        </w:rPr>
      </w:pPr>
    </w:p>
    <w:p w14:paraId="42AF54AC" w14:textId="77777777" w:rsidR="00B7648A" w:rsidRDefault="00500FDB">
      <w:pPr>
        <w:rPr>
          <w:rFonts w:ascii="Times New Roman" w:hAnsi="Times New Roman" w:cs="Times New Roman"/>
          <w:sz w:val="24"/>
          <w:szCs w:val="24"/>
        </w:rPr>
      </w:pPr>
      <w:r>
        <w:rPr>
          <w:rFonts w:ascii="Times New Roman" w:hAnsi="Times New Roman" w:cs="Times New Roman"/>
          <w:b/>
          <w:bCs/>
          <w:sz w:val="24"/>
          <w:szCs w:val="24"/>
        </w:rPr>
        <w:t>Case 3(T32):</w:t>
      </w:r>
      <w:r>
        <w:rPr>
          <w:rFonts w:ascii="Times New Roman" w:hAnsi="Times New Roman" w:cs="Times New Roman"/>
          <w:sz w:val="24"/>
          <w:szCs w:val="24"/>
        </w:rPr>
        <w:t xml:space="preserve"> </w:t>
      </w:r>
    </w:p>
    <w:p w14:paraId="5B50205A" w14:textId="77777777" w:rsidR="00B7648A" w:rsidRDefault="00500FDB">
      <w:pPr>
        <w:rPr>
          <w:rFonts w:ascii="Times New Roman" w:hAnsi="Times New Roman" w:cs="Times New Roman"/>
          <w:sz w:val="24"/>
          <w:szCs w:val="24"/>
        </w:rPr>
      </w:pPr>
      <w:r>
        <w:rPr>
          <w:rFonts w:ascii="Times New Roman" w:hAnsi="Times New Roman" w:cs="Times New Roman"/>
          <w:sz w:val="24"/>
          <w:szCs w:val="24"/>
        </w:rPr>
        <w:lastRenderedPageBreak/>
        <w:t>A 36-year-old female presented with a 4-month cough, 1-month chest and back pain, and a recent discovery of a lung mass. Examination revealed tenderness and percussion pain near the T1 vertebra. Normal saddle and perineal sensation with intact limb strength and tone. Positive T-SPOT, elevated D-dimer at 474ng/ml, and imaging suggestive of a right upper lobe mass (potential lung cancer?) and T1 vertebral compression fracture (possible bone metastasis?) as shown in Figure 5. Due to multifocal bone destruction and pathological fractures, orthopedic consultation indicated surgical intervention, leading to emergency resection of the thoracic spinal lesion. Past tuberculosis history noted. Intraoperative evaluation warranted specimen collection for mNGS, microbiological, and pathological analysis. NGS identified Malassezia, with negative culture results. Pathology results, as presented in Figure 6, alongside the clinical, radiological, and laboratory findings, and severe ARDS, suggest systemic Malassezia dissemination.</w:t>
      </w:r>
    </w:p>
    <w:p w14:paraId="2BF5FCAE" w14:textId="77777777" w:rsidR="00B7648A" w:rsidRDefault="00500FDB">
      <w:r>
        <w:rPr>
          <w:noProof/>
        </w:rPr>
        <w:drawing>
          <wp:inline distT="0" distB="0" distL="0" distR="0" wp14:anchorId="02BE3C94" wp14:editId="5726A140">
            <wp:extent cx="5274310" cy="3549650"/>
            <wp:effectExtent l="0" t="0" r="2540" b="0"/>
            <wp:docPr id="1211241168" name="图片 2"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1241168" name="图片 2" descr="图形用户界面, 应用程序&#10;&#10;描述已自动生成"/>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274310" cy="3549650"/>
                    </a:xfrm>
                    <a:prstGeom prst="rect">
                      <a:avLst/>
                    </a:prstGeom>
                  </pic:spPr>
                </pic:pic>
              </a:graphicData>
            </a:graphic>
          </wp:inline>
        </w:drawing>
      </w:r>
    </w:p>
    <w:p w14:paraId="16EB6CD7" w14:textId="09424B7C" w:rsidR="00B7648A" w:rsidRDefault="005466D8">
      <w:r>
        <w:t>Supplement Figure S5: Patient's radiographic (A) and imaging series including CT (B-D) and MRI (E-H).</w:t>
      </w:r>
    </w:p>
    <w:p w14:paraId="60BB2E79" w14:textId="77777777" w:rsidR="00B7648A" w:rsidRDefault="00B7648A"/>
    <w:p w14:paraId="07F2C4E8" w14:textId="77777777" w:rsidR="00B7648A" w:rsidRDefault="00B7648A"/>
    <w:p w14:paraId="0778AFCF" w14:textId="77777777" w:rsidR="00B7648A" w:rsidRDefault="00500FDB">
      <w:pPr>
        <w:rPr>
          <w:rFonts w:ascii="Times New Roman" w:hAnsi="Times New Roman" w:cs="Times New Roman"/>
          <w:b/>
          <w:bCs/>
          <w:sz w:val="24"/>
          <w:szCs w:val="24"/>
        </w:rPr>
      </w:pPr>
      <w:r>
        <w:rPr>
          <w:rFonts w:ascii="Times New Roman" w:hAnsi="Times New Roman" w:cs="Times New Roman"/>
          <w:b/>
          <w:bCs/>
          <w:sz w:val="24"/>
          <w:szCs w:val="24"/>
        </w:rPr>
        <w:t xml:space="preserve">  </w:t>
      </w:r>
      <w:r>
        <w:rPr>
          <w:rFonts w:ascii="Times New Roman" w:hAnsi="Times New Roman" w:cs="Times New Roman"/>
          <w:b/>
          <w:bCs/>
          <w:sz w:val="24"/>
          <w:szCs w:val="24"/>
        </w:rPr>
        <w:cr/>
      </w:r>
      <w:r>
        <w:rPr>
          <w:rFonts w:ascii="Times New Roman" w:hAnsi="Times New Roman" w:cs="Times New Roman" w:hint="eastAsia"/>
          <w:b/>
          <w:bCs/>
          <w:noProof/>
          <w:sz w:val="24"/>
          <w:szCs w:val="24"/>
        </w:rPr>
        <w:lastRenderedPageBreak/>
        <w:drawing>
          <wp:inline distT="0" distB="0" distL="0" distR="0" wp14:anchorId="000509E5" wp14:editId="5C59410D">
            <wp:extent cx="5274310" cy="2654300"/>
            <wp:effectExtent l="0" t="0" r="2540" b="0"/>
            <wp:docPr id="501187408" name="图片 3" descr="图形用户界面, QR 代码&#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187408" name="图片 3" descr="图形用户界面, QR 代码&#10;&#10;描述已自动生成"/>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5274310" cy="2654300"/>
                    </a:xfrm>
                    <a:prstGeom prst="rect">
                      <a:avLst/>
                    </a:prstGeom>
                  </pic:spPr>
                </pic:pic>
              </a:graphicData>
            </a:graphic>
          </wp:inline>
        </w:drawing>
      </w:r>
    </w:p>
    <w:p w14:paraId="3BFD3C2A" w14:textId="306D1D54" w:rsidR="00B7648A" w:rsidRDefault="005466D8">
      <w:pPr>
        <w:ind w:firstLineChars="100" w:firstLine="210"/>
        <w:rPr>
          <w:rFonts w:ascii="SimSun" w:eastAsia="SimSun" w:cs="SimSun"/>
          <w:color w:val="000000"/>
          <w:kern w:val="0"/>
          <w:szCs w:val="21"/>
        </w:rPr>
      </w:pPr>
      <w:r>
        <w:t>Supplement Figure S6</w:t>
      </w:r>
      <w:r>
        <w:rPr>
          <w:rFonts w:ascii="SimSun" w:eastAsia="SimSun" w:cs="SimSun"/>
          <w:color w:val="000000"/>
          <w:kern w:val="0"/>
          <w:szCs w:val="21"/>
        </w:rPr>
        <w:t>: Histopathological image of the patient's sample.</w:t>
      </w:r>
    </w:p>
    <w:p w14:paraId="7CF9F849" w14:textId="77777777" w:rsidR="00B7648A" w:rsidRDefault="00B7648A">
      <w:pPr>
        <w:widowControl/>
        <w:jc w:val="left"/>
        <w:rPr>
          <w:rFonts w:ascii="Georgia" w:eastAsia="SimSun" w:hAnsi="Georgia" w:cs="SimSun"/>
          <w:color w:val="1F1F1F"/>
          <w:kern w:val="0"/>
          <w:sz w:val="24"/>
          <w:szCs w:val="24"/>
          <w14:ligatures w14:val="none"/>
        </w:rPr>
      </w:pPr>
    </w:p>
    <w:sectPr w:rsidR="00B7648A">
      <w:footerReference w:type="even" r:id="rId12"/>
      <w:footerReference w:type="default" r:id="rId13"/>
      <w:footerReference w:type="first" r:id="rId14"/>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9308502" w14:textId="77777777" w:rsidR="009F5A71" w:rsidRDefault="009F5A71" w:rsidP="0089792C">
      <w:r>
        <w:separator/>
      </w:r>
    </w:p>
  </w:endnote>
  <w:endnote w:type="continuationSeparator" w:id="0">
    <w:p w14:paraId="3216DE0E" w14:textId="77777777" w:rsidR="009F5A71" w:rsidRDefault="009F5A71" w:rsidP="0089792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DengXian">
    <w:altName w:val="等线"/>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DengXian Light">
    <w:altName w:val="等线 Light"/>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Georgia">
    <w:panose1 w:val="02040502050405020303"/>
    <w:charset w:val="00"/>
    <w:family w:val="roman"/>
    <w:pitch w:val="variable"/>
    <w:sig w:usb0="00000287" w:usb1="00000000" w:usb2="00000000" w:usb3="00000000" w:csb0="0000009F" w:csb1="00000000"/>
  </w:font>
  <w:font w:name="Rockwell">
    <w:panose1 w:val="02060603020205020403"/>
    <w:charset w:val="00"/>
    <w:family w:val="roman"/>
    <w:pitch w:val="variable"/>
    <w:sig w:usb0="00000007" w:usb1="00000000" w:usb2="00000000" w:usb3="00000000" w:csb0="0000000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6516649" w14:textId="6EE78117" w:rsidR="005466D8" w:rsidRDefault="005466D8">
    <w:pPr>
      <w:pStyle w:val="Footer"/>
    </w:pPr>
    <w:r>
      <w:rPr>
        <w:noProof/>
        <w14:ligatures w14:val="none"/>
      </w:rPr>
      <mc:AlternateContent>
        <mc:Choice Requires="wps">
          <w:drawing>
            <wp:anchor distT="0" distB="0" distL="0" distR="0" simplePos="0" relativeHeight="251659264" behindDoc="0" locked="0" layoutInCell="1" allowOverlap="1" wp14:anchorId="425038EE" wp14:editId="26497630">
              <wp:simplePos x="635" y="635"/>
              <wp:positionH relativeFrom="page">
                <wp:align>left</wp:align>
              </wp:positionH>
              <wp:positionV relativeFrom="page">
                <wp:align>bottom</wp:align>
              </wp:positionV>
              <wp:extent cx="2085975" cy="324485"/>
              <wp:effectExtent l="0" t="0" r="9525" b="0"/>
              <wp:wrapNone/>
              <wp:docPr id="1623398595" name="Text Box 2" descr="Information Classification: 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085975" cy="324485"/>
                      </a:xfrm>
                      <a:prstGeom prst="rect">
                        <a:avLst/>
                      </a:prstGeom>
                      <a:noFill/>
                      <a:ln>
                        <a:noFill/>
                      </a:ln>
                    </wps:spPr>
                    <wps:txbx>
                      <w:txbxContent>
                        <w:p w14:paraId="31034E0D" w14:textId="66D60A35" w:rsidR="005466D8" w:rsidRPr="005466D8" w:rsidRDefault="005466D8" w:rsidP="005466D8">
                          <w:pPr>
                            <w:rPr>
                              <w:rFonts w:ascii="Rockwell" w:eastAsia="Rockwell" w:hAnsi="Rockwell" w:cs="Rockwell"/>
                              <w:noProof/>
                              <w:color w:val="0078D7"/>
                              <w:sz w:val="18"/>
                              <w:szCs w:val="18"/>
                            </w:rPr>
                          </w:pPr>
                          <w:r w:rsidRPr="005466D8">
                            <w:rPr>
                              <w:rFonts w:ascii="Rockwell" w:eastAsia="Rockwell" w:hAnsi="Rockwell" w:cs="Rockwell"/>
                              <w:noProof/>
                              <w:color w:val="0078D7"/>
                              <w:sz w:val="18"/>
                              <w:szCs w:val="18"/>
                            </w:rPr>
                            <w:t>Information Classification: General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425038EE" id="_x0000_t202" coordsize="21600,21600" o:spt="202" path="m,l,21600r21600,l21600,xe">
              <v:stroke joinstyle="miter"/>
              <v:path gradientshapeok="t" o:connecttype="rect"/>
            </v:shapetype>
            <v:shape id="Text Box 2" o:spid="_x0000_s1026" type="#_x0000_t202" alt="Information Classification: General" style="position:absolute;margin-left:0;margin-top:0;width:164.25pt;height:25.55pt;z-index:251659264;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" filled="f" stroked="f">
              <v:fill o:detectmouseclick="t"/>
              <v:textbox style="mso-fit-shape-to-text:t" inset="20pt,0,0,15pt">
                <w:txbxContent>
                  <w:p w14:paraId="31034E0D" w14:textId="66D60A35" w:rsidR="005466D8" w:rsidRPr="005466D8" w:rsidRDefault="005466D8" w:rsidP="005466D8">
                    <w:pPr>
                      <w:rPr>
                        <w:rFonts w:ascii="Rockwell" w:eastAsia="Rockwell" w:hAnsi="Rockwell" w:cs="Rockwell"/>
                        <w:noProof/>
                        <w:color w:val="0078D7"/>
                        <w:sz w:val="18"/>
                        <w:szCs w:val="18"/>
                      </w:rPr>
                    </w:pPr>
                    <w:r w:rsidRPr="005466D8">
                      <w:rPr>
                        <w:rFonts w:ascii="Rockwell" w:eastAsia="Rockwell" w:hAnsi="Rockwell" w:cs="Rockwell"/>
                        <w:noProof/>
                        <w:color w:val="0078D7"/>
                        <w:sz w:val="18"/>
                        <w:szCs w:val="18"/>
                      </w:rPr>
                      <w:t>Information Classification: General</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4CC5DC2" w14:textId="3C498E74" w:rsidR="005466D8" w:rsidRDefault="005466D8">
    <w:pPr>
      <w:pStyle w:val="Footer"/>
    </w:pPr>
    <w:r>
      <w:rPr>
        <w:noProof/>
        <w14:ligatures w14:val="none"/>
      </w:rPr>
      <mc:AlternateContent>
        <mc:Choice Requires="wps">
          <w:drawing>
            <wp:anchor distT="0" distB="0" distL="0" distR="0" simplePos="0" relativeHeight="251660288" behindDoc="0" locked="0" layoutInCell="1" allowOverlap="1" wp14:anchorId="6CEAD892" wp14:editId="711E0C5A">
              <wp:simplePos x="1146412" y="9908275"/>
              <wp:positionH relativeFrom="page">
                <wp:align>left</wp:align>
              </wp:positionH>
              <wp:positionV relativeFrom="page">
                <wp:align>bottom</wp:align>
              </wp:positionV>
              <wp:extent cx="2085975" cy="324485"/>
              <wp:effectExtent l="0" t="0" r="9525" b="0"/>
              <wp:wrapNone/>
              <wp:docPr id="162139002" name="Text Box 3" descr="Information Classification: 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085975" cy="324485"/>
                      </a:xfrm>
                      <a:prstGeom prst="rect">
                        <a:avLst/>
                      </a:prstGeom>
                      <a:noFill/>
                      <a:ln>
                        <a:noFill/>
                      </a:ln>
                    </wps:spPr>
                    <wps:txbx>
                      <w:txbxContent>
                        <w:p w14:paraId="62F1BF16" w14:textId="6F3C95DE" w:rsidR="005466D8" w:rsidRPr="005466D8" w:rsidRDefault="005466D8" w:rsidP="005466D8">
                          <w:pPr>
                            <w:rPr>
                              <w:rFonts w:ascii="Rockwell" w:eastAsia="Rockwell" w:hAnsi="Rockwell" w:cs="Rockwell"/>
                              <w:noProof/>
                              <w:color w:val="0078D7"/>
                              <w:sz w:val="18"/>
                              <w:szCs w:val="18"/>
                            </w:rPr>
                          </w:pPr>
                          <w:r w:rsidRPr="005466D8">
                            <w:rPr>
                              <w:rFonts w:ascii="Rockwell" w:eastAsia="Rockwell" w:hAnsi="Rockwell" w:cs="Rockwell"/>
                              <w:noProof/>
                              <w:color w:val="0078D7"/>
                              <w:sz w:val="18"/>
                              <w:szCs w:val="18"/>
                            </w:rPr>
                            <w:t>Information Classification: General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6CEAD892" id="_x0000_t202" coordsize="21600,21600" o:spt="202" path="m,l,21600r21600,l21600,xe">
              <v:stroke joinstyle="miter"/>
              <v:path gradientshapeok="t" o:connecttype="rect"/>
            </v:shapetype>
            <v:shape id="Text Box 3" o:spid="_x0000_s1027" type="#_x0000_t202" alt="Information Classification: General" style="position:absolute;margin-left:0;margin-top:0;width:164.25pt;height:25.55pt;z-index:251660288;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" filled="f" stroked="f">
              <v:fill o:detectmouseclick="t"/>
              <v:textbox style="mso-fit-shape-to-text:t" inset="20pt,0,0,15pt">
                <w:txbxContent>
                  <w:p w14:paraId="62F1BF16" w14:textId="6F3C95DE" w:rsidR="005466D8" w:rsidRPr="005466D8" w:rsidRDefault="005466D8" w:rsidP="005466D8">
                    <w:pPr>
                      <w:rPr>
                        <w:rFonts w:ascii="Rockwell" w:eastAsia="Rockwell" w:hAnsi="Rockwell" w:cs="Rockwell"/>
                        <w:noProof/>
                        <w:color w:val="0078D7"/>
                        <w:sz w:val="18"/>
                        <w:szCs w:val="18"/>
                      </w:rPr>
                    </w:pPr>
                    <w:r w:rsidRPr="005466D8">
                      <w:rPr>
                        <w:rFonts w:ascii="Rockwell" w:eastAsia="Rockwell" w:hAnsi="Rockwell" w:cs="Rockwell"/>
                        <w:noProof/>
                        <w:color w:val="0078D7"/>
                        <w:sz w:val="18"/>
                        <w:szCs w:val="18"/>
                      </w:rPr>
                      <w:t>Information Classification: General</w:t>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060717D" w14:textId="0499C5B2" w:rsidR="005466D8" w:rsidRDefault="005466D8">
    <w:pPr>
      <w:pStyle w:val="Footer"/>
    </w:pPr>
    <w:r>
      <w:rPr>
        <w:noProof/>
        <w14:ligatures w14:val="none"/>
      </w:rPr>
      <mc:AlternateContent>
        <mc:Choice Requires="wps">
          <w:drawing>
            <wp:anchor distT="0" distB="0" distL="0" distR="0" simplePos="0" relativeHeight="251658240" behindDoc="0" locked="0" layoutInCell="1" allowOverlap="1" wp14:anchorId="1A41F1BE" wp14:editId="279ED394">
              <wp:simplePos x="635" y="635"/>
              <wp:positionH relativeFrom="page">
                <wp:align>left</wp:align>
              </wp:positionH>
              <wp:positionV relativeFrom="page">
                <wp:align>bottom</wp:align>
              </wp:positionV>
              <wp:extent cx="2085975" cy="324485"/>
              <wp:effectExtent l="0" t="0" r="9525" b="0"/>
              <wp:wrapNone/>
              <wp:docPr id="905105357" name="Text Box 1" descr="Information Classification: 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085975" cy="324485"/>
                      </a:xfrm>
                      <a:prstGeom prst="rect">
                        <a:avLst/>
                      </a:prstGeom>
                      <a:noFill/>
                      <a:ln>
                        <a:noFill/>
                      </a:ln>
                    </wps:spPr>
                    <wps:txbx>
                      <w:txbxContent>
                        <w:p w14:paraId="68E99300" w14:textId="63B943E9" w:rsidR="005466D8" w:rsidRPr="005466D8" w:rsidRDefault="005466D8" w:rsidP="005466D8">
                          <w:pPr>
                            <w:rPr>
                              <w:rFonts w:ascii="Rockwell" w:eastAsia="Rockwell" w:hAnsi="Rockwell" w:cs="Rockwell"/>
                              <w:noProof/>
                              <w:color w:val="0078D7"/>
                              <w:sz w:val="18"/>
                              <w:szCs w:val="18"/>
                            </w:rPr>
                          </w:pPr>
                          <w:r w:rsidRPr="005466D8">
                            <w:rPr>
                              <w:rFonts w:ascii="Rockwell" w:eastAsia="Rockwell" w:hAnsi="Rockwell" w:cs="Rockwell"/>
                              <w:noProof/>
                              <w:color w:val="0078D7"/>
                              <w:sz w:val="18"/>
                              <w:szCs w:val="18"/>
                            </w:rPr>
                            <w:t>Information Classification: General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1A41F1BE" id="_x0000_t202" coordsize="21600,21600" o:spt="202" path="m,l,21600r21600,l21600,xe">
              <v:stroke joinstyle="miter"/>
              <v:path gradientshapeok="t" o:connecttype="rect"/>
            </v:shapetype>
            <v:shape id="Text Box 1" o:spid="_x0000_s1028" type="#_x0000_t202" alt="Information Classification: General" style="position:absolute;margin-left:0;margin-top:0;width:164.25pt;height:25.55pt;z-index:251658240;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" filled="f" stroked="f">
              <v:fill o:detectmouseclick="t"/>
              <v:textbox style="mso-fit-shape-to-text:t" inset="20pt,0,0,15pt">
                <w:txbxContent>
                  <w:p w14:paraId="68E99300" w14:textId="63B943E9" w:rsidR="005466D8" w:rsidRPr="005466D8" w:rsidRDefault="005466D8" w:rsidP="005466D8">
                    <w:pPr>
                      <w:rPr>
                        <w:rFonts w:ascii="Rockwell" w:eastAsia="Rockwell" w:hAnsi="Rockwell" w:cs="Rockwell"/>
                        <w:noProof/>
                        <w:color w:val="0078D7"/>
                        <w:sz w:val="18"/>
                        <w:szCs w:val="18"/>
                      </w:rPr>
                    </w:pPr>
                    <w:r w:rsidRPr="005466D8">
                      <w:rPr>
                        <w:rFonts w:ascii="Rockwell" w:eastAsia="Rockwell" w:hAnsi="Rockwell" w:cs="Rockwell"/>
                        <w:noProof/>
                        <w:color w:val="0078D7"/>
                        <w:sz w:val="18"/>
                        <w:szCs w:val="18"/>
                      </w:rPr>
                      <w:t>Information Classification: General</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1C9D961" w14:textId="77777777" w:rsidR="009F5A71" w:rsidRDefault="009F5A71" w:rsidP="0089792C">
      <w:r>
        <w:separator/>
      </w:r>
    </w:p>
  </w:footnote>
  <w:footnote w:type="continuationSeparator" w:id="0">
    <w:p w14:paraId="3873884B" w14:textId="77777777" w:rsidR="009F5A71" w:rsidRDefault="009F5A71" w:rsidP="0089792C">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8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TdjMTRkODViZjQ2YTI0MDYzZGI1MjIxMDU1MjZjNjcifQ=="/>
  </w:docVars>
  <w:rsids>
    <w:rsidRoot w:val="0029408A"/>
    <w:rsid w:val="000D18FE"/>
    <w:rsid w:val="000F4739"/>
    <w:rsid w:val="00171C7E"/>
    <w:rsid w:val="001C66B8"/>
    <w:rsid w:val="001E1860"/>
    <w:rsid w:val="001E5986"/>
    <w:rsid w:val="00207CAE"/>
    <w:rsid w:val="00270705"/>
    <w:rsid w:val="0029408A"/>
    <w:rsid w:val="002E7CB7"/>
    <w:rsid w:val="0034441D"/>
    <w:rsid w:val="00363768"/>
    <w:rsid w:val="00381936"/>
    <w:rsid w:val="004207FB"/>
    <w:rsid w:val="00424A2E"/>
    <w:rsid w:val="00471043"/>
    <w:rsid w:val="00484D5D"/>
    <w:rsid w:val="00500FDB"/>
    <w:rsid w:val="005466D8"/>
    <w:rsid w:val="00580A02"/>
    <w:rsid w:val="005E2680"/>
    <w:rsid w:val="00614FC3"/>
    <w:rsid w:val="00644655"/>
    <w:rsid w:val="00644DB3"/>
    <w:rsid w:val="006E6E51"/>
    <w:rsid w:val="00704515"/>
    <w:rsid w:val="00773E42"/>
    <w:rsid w:val="007F1E8A"/>
    <w:rsid w:val="008538D2"/>
    <w:rsid w:val="0089792C"/>
    <w:rsid w:val="009824F5"/>
    <w:rsid w:val="009C6D2B"/>
    <w:rsid w:val="009E22F3"/>
    <w:rsid w:val="009F5A71"/>
    <w:rsid w:val="00A44FD3"/>
    <w:rsid w:val="00A7298C"/>
    <w:rsid w:val="00A924B1"/>
    <w:rsid w:val="00B7648A"/>
    <w:rsid w:val="00BC7291"/>
    <w:rsid w:val="00BF01BA"/>
    <w:rsid w:val="00C14793"/>
    <w:rsid w:val="00C17BC0"/>
    <w:rsid w:val="00C43865"/>
    <w:rsid w:val="00C56854"/>
    <w:rsid w:val="00D97A99"/>
    <w:rsid w:val="2CCC05B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8C592F4"/>
  <w15:docId w15:val="{7D6798ED-38E9-4F48-9C16-67DD998E13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lsdException w:name="footer"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widowControl w:val="0"/>
      <w:jc w:val="both"/>
    </w:pPr>
    <w:rPr>
      <w:kern w:val="2"/>
      <w:sz w:val="21"/>
      <w:szCs w:val="22"/>
      <w14:ligatures w14:val="standardContextual"/>
    </w:rPr>
  </w:style>
  <w:style w:type="paragraph" w:styleId="Heading1">
    <w:name w:val="heading 1"/>
    <w:basedOn w:val="Normal"/>
    <w:next w:val="Normal"/>
    <w:link w:val="Heading1Char"/>
    <w:uiPriority w:val="9"/>
    <w:qFormat/>
    <w:pPr>
      <w:keepNext/>
      <w:keepLines/>
      <w:spacing w:before="480" w:after="80"/>
      <w:outlineLvl w:val="0"/>
    </w:pPr>
    <w:rPr>
      <w:rFonts w:asciiTheme="majorHAnsi" w:eastAsiaTheme="majorEastAsia" w:hAnsiTheme="majorHAnsi" w:cstheme="majorBidi"/>
      <w:color w:val="0F4761" w:themeColor="accent1" w:themeShade="BF"/>
      <w:sz w:val="48"/>
      <w:szCs w:val="48"/>
    </w:rPr>
  </w:style>
  <w:style w:type="paragraph" w:styleId="Heading2">
    <w:name w:val="heading 2"/>
    <w:basedOn w:val="Normal"/>
    <w:next w:val="Normal"/>
    <w:link w:val="Heading2Char"/>
    <w:uiPriority w:val="9"/>
    <w:semiHidden/>
    <w:unhideWhenUsed/>
    <w:qFormat/>
    <w:pPr>
      <w:keepNext/>
      <w:keepLines/>
      <w:spacing w:before="160" w:after="80"/>
      <w:outlineLvl w:val="1"/>
    </w:pPr>
    <w:rPr>
      <w:rFonts w:asciiTheme="majorHAnsi" w:eastAsiaTheme="majorEastAsia" w:hAnsiTheme="majorHAnsi" w:cstheme="majorBidi"/>
      <w:color w:val="0F4761" w:themeColor="accent1" w:themeShade="BF"/>
      <w:sz w:val="40"/>
      <w:szCs w:val="40"/>
    </w:rPr>
  </w:style>
  <w:style w:type="paragraph" w:styleId="Heading3">
    <w:name w:val="heading 3"/>
    <w:basedOn w:val="Normal"/>
    <w:next w:val="Normal"/>
    <w:link w:val="Heading3Char"/>
    <w:uiPriority w:val="9"/>
    <w:semiHidden/>
    <w:unhideWhenUsed/>
    <w:qFormat/>
    <w:pPr>
      <w:keepNext/>
      <w:keepLines/>
      <w:spacing w:before="160" w:after="80"/>
      <w:outlineLvl w:val="2"/>
    </w:pPr>
    <w:rPr>
      <w:rFonts w:asciiTheme="majorHAnsi" w:eastAsiaTheme="majorEastAsia" w:hAnsiTheme="majorHAnsi" w:cstheme="majorBidi"/>
      <w:color w:val="0F4761" w:themeColor="accent1" w:themeShade="BF"/>
      <w:sz w:val="32"/>
      <w:szCs w:val="32"/>
    </w:rPr>
  </w:style>
  <w:style w:type="paragraph" w:styleId="Heading4">
    <w:name w:val="heading 4"/>
    <w:basedOn w:val="Normal"/>
    <w:next w:val="Normal"/>
    <w:link w:val="Heading4Char"/>
    <w:uiPriority w:val="9"/>
    <w:unhideWhenUsed/>
    <w:qFormat/>
    <w:pPr>
      <w:keepNext/>
      <w:keepLines/>
      <w:spacing w:before="80" w:after="40"/>
      <w:outlineLvl w:val="3"/>
    </w:pPr>
    <w:rPr>
      <w:rFonts w:cstheme="majorBidi"/>
      <w:color w:val="0F4761" w:themeColor="accent1" w:themeShade="BF"/>
      <w:sz w:val="28"/>
      <w:szCs w:val="28"/>
    </w:rPr>
  </w:style>
  <w:style w:type="paragraph" w:styleId="Heading5">
    <w:name w:val="heading 5"/>
    <w:basedOn w:val="Normal"/>
    <w:next w:val="Normal"/>
    <w:link w:val="Heading5Char"/>
    <w:uiPriority w:val="9"/>
    <w:semiHidden/>
    <w:unhideWhenUsed/>
    <w:qFormat/>
    <w:pPr>
      <w:keepNext/>
      <w:keepLines/>
      <w:spacing w:before="80" w:after="40"/>
      <w:outlineLvl w:val="4"/>
    </w:pPr>
    <w:rPr>
      <w:rFonts w:cstheme="majorBidi"/>
      <w:color w:val="0F4761" w:themeColor="accent1" w:themeShade="BF"/>
      <w:sz w:val="24"/>
      <w:szCs w:val="24"/>
    </w:rPr>
  </w:style>
  <w:style w:type="paragraph" w:styleId="Heading6">
    <w:name w:val="heading 6"/>
    <w:basedOn w:val="Normal"/>
    <w:next w:val="Normal"/>
    <w:link w:val="Heading6Char"/>
    <w:uiPriority w:val="9"/>
    <w:semiHidden/>
    <w:unhideWhenUsed/>
    <w:qFormat/>
    <w:pPr>
      <w:keepNext/>
      <w:keepLines/>
      <w:spacing w:before="40"/>
      <w:outlineLvl w:val="5"/>
    </w:pPr>
    <w:rPr>
      <w:rFonts w:cstheme="majorBidi"/>
      <w:b/>
      <w:bCs/>
      <w:color w:val="0F4761" w:themeColor="accent1" w:themeShade="BF"/>
    </w:rPr>
  </w:style>
  <w:style w:type="paragraph" w:styleId="Heading7">
    <w:name w:val="heading 7"/>
    <w:basedOn w:val="Normal"/>
    <w:next w:val="Normal"/>
    <w:link w:val="Heading7Char"/>
    <w:uiPriority w:val="9"/>
    <w:semiHidden/>
    <w:unhideWhenUsed/>
    <w:qFormat/>
    <w:pPr>
      <w:keepNext/>
      <w:keepLines/>
      <w:spacing w:before="40"/>
      <w:outlineLvl w:val="6"/>
    </w:pPr>
    <w:rPr>
      <w:rFonts w:cstheme="majorBidi"/>
      <w:b/>
      <w:bCs/>
      <w:color w:val="595959" w:themeColor="text1" w:themeTint="A6"/>
    </w:rPr>
  </w:style>
  <w:style w:type="paragraph" w:styleId="Heading8">
    <w:name w:val="heading 8"/>
    <w:basedOn w:val="Normal"/>
    <w:next w:val="Normal"/>
    <w:link w:val="Heading8Char"/>
    <w:uiPriority w:val="9"/>
    <w:semiHidden/>
    <w:unhideWhenUsed/>
    <w:qFormat/>
    <w:pPr>
      <w:keepNext/>
      <w:keepLines/>
      <w:outlineLvl w:val="7"/>
    </w:pPr>
    <w:rPr>
      <w:rFonts w:cstheme="majorBidi"/>
      <w:color w:val="595959" w:themeColor="text1" w:themeTint="A6"/>
    </w:rPr>
  </w:style>
  <w:style w:type="paragraph" w:styleId="Heading9">
    <w:name w:val="heading 9"/>
    <w:basedOn w:val="Normal"/>
    <w:next w:val="Normal"/>
    <w:link w:val="Heading9Char"/>
    <w:uiPriority w:val="9"/>
    <w:semiHidden/>
    <w:unhideWhenUsed/>
    <w:qFormat/>
    <w:pPr>
      <w:keepNext/>
      <w:keepLines/>
      <w:outlineLvl w:val="8"/>
    </w:pPr>
    <w:rPr>
      <w:rFonts w:eastAsiaTheme="majorEastAsia" w:cstheme="majorBidi"/>
      <w:color w:val="595959" w:themeColor="text1" w:themeTint="A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uiPriority w:val="99"/>
    <w:unhideWhenUsed/>
    <w:pPr>
      <w:tabs>
        <w:tab w:val="center" w:pos="4153"/>
        <w:tab w:val="right" w:pos="8306"/>
      </w:tabs>
      <w:snapToGrid w:val="0"/>
      <w:jc w:val="left"/>
    </w:pPr>
    <w:rPr>
      <w:sz w:val="18"/>
      <w:szCs w:val="18"/>
    </w:rPr>
  </w:style>
  <w:style w:type="paragraph" w:styleId="Header">
    <w:name w:val="header"/>
    <w:basedOn w:val="Normal"/>
    <w:link w:val="HeaderChar"/>
    <w:uiPriority w:val="99"/>
    <w:unhideWhenUsed/>
    <w:pPr>
      <w:tabs>
        <w:tab w:val="center" w:pos="4153"/>
        <w:tab w:val="right" w:pos="8306"/>
      </w:tabs>
      <w:snapToGrid w:val="0"/>
      <w:jc w:val="center"/>
    </w:pPr>
    <w:rPr>
      <w:sz w:val="18"/>
      <w:szCs w:val="18"/>
    </w:rPr>
  </w:style>
  <w:style w:type="paragraph" w:styleId="Subtitle">
    <w:name w:val="Subtitle"/>
    <w:basedOn w:val="Normal"/>
    <w:next w:val="Normal"/>
    <w:link w:val="SubtitleChar"/>
    <w:uiPriority w:val="11"/>
    <w:qFormat/>
    <w:pPr>
      <w:spacing w:after="160"/>
      <w:jc w:val="center"/>
    </w:pPr>
    <w:rPr>
      <w:rFonts w:asciiTheme="majorHAnsi" w:eastAsiaTheme="majorEastAsia" w:hAnsiTheme="majorHAnsi" w:cstheme="majorBidi"/>
      <w:color w:val="595959" w:themeColor="text1" w:themeTint="A6"/>
      <w:spacing w:val="15"/>
      <w:sz w:val="28"/>
      <w:szCs w:val="28"/>
    </w:rPr>
  </w:style>
  <w:style w:type="paragraph" w:styleId="NormalWeb">
    <w:name w:val="Normal (Web)"/>
    <w:basedOn w:val="Normal"/>
    <w:uiPriority w:val="99"/>
    <w:semiHidden/>
    <w:unhideWhenUsed/>
    <w:pPr>
      <w:widowControl/>
      <w:spacing w:before="100" w:beforeAutospacing="1" w:after="100" w:afterAutospacing="1"/>
      <w:jc w:val="left"/>
    </w:pPr>
    <w:rPr>
      <w:rFonts w:ascii="SimSun" w:eastAsia="SimSun" w:hAnsi="SimSun" w:cs="SimSun"/>
      <w:kern w:val="0"/>
      <w:sz w:val="24"/>
      <w:szCs w:val="24"/>
      <w14:ligatures w14:val="none"/>
    </w:rPr>
  </w:style>
  <w:style w:type="paragraph" w:styleId="Title">
    <w:name w:val="Title"/>
    <w:basedOn w:val="Normal"/>
    <w:next w:val="Normal"/>
    <w:link w:val="TitleChar"/>
    <w:uiPriority w:val="10"/>
    <w:qFormat/>
    <w:pPr>
      <w:spacing w:after="80"/>
      <w:contextualSpacing/>
      <w:jc w:val="center"/>
    </w:pPr>
    <w:rPr>
      <w:rFonts w:asciiTheme="majorHAnsi" w:eastAsiaTheme="majorEastAsia" w:hAnsiTheme="majorHAnsi" w:cstheme="majorBidi"/>
      <w:spacing w:val="-10"/>
      <w:kern w:val="28"/>
      <w:sz w:val="56"/>
      <w:szCs w:val="56"/>
    </w:rPr>
  </w:style>
  <w:style w:type="character" w:styleId="Emphasis">
    <w:name w:val="Emphasis"/>
    <w:basedOn w:val="DefaultParagraphFont"/>
    <w:uiPriority w:val="20"/>
    <w:qFormat/>
    <w:rPr>
      <w:i/>
      <w:iCs/>
    </w:rPr>
  </w:style>
  <w:style w:type="table" w:customStyle="1" w:styleId="a">
    <w:name w:val="三线表"/>
    <w:basedOn w:val="TableNormal"/>
    <w:uiPriority w:val="99"/>
    <w:rPr>
      <w:rFonts w:eastAsia="SimSun"/>
    </w:rPr>
    <w:tblPr>
      <w:tblBorders>
        <w:top w:val="single" w:sz="12" w:space="0" w:color="auto"/>
        <w:bottom w:val="single" w:sz="12" w:space="0" w:color="auto"/>
      </w:tblBorders>
    </w:tblPr>
    <w:tblStylePr w:type="firstRow">
      <w:pPr>
        <w:wordWrap/>
        <w:spacing w:line="360" w:lineRule="exact"/>
        <w:jc w:val="center"/>
      </w:pPr>
      <w:rPr>
        <w:rFonts w:ascii="Times New Roman" w:eastAsia="SimSun" w:hAnsi="Times New Roman"/>
        <w:b w:val="0"/>
        <w:i w:val="0"/>
        <w:sz w:val="21"/>
      </w:rPr>
      <w:tblPr/>
      <w:tcPr>
        <w:tcBorders>
          <w:top w:val="single" w:sz="12" w:space="0" w:color="auto"/>
          <w:left w:val="nil"/>
          <w:bottom w:val="single" w:sz="6" w:space="0" w:color="auto"/>
          <w:right w:val="nil"/>
          <w:insideH w:val="nil"/>
          <w:insideV w:val="nil"/>
          <w:tl2br w:val="nil"/>
          <w:tr2bl w:val="nil"/>
        </w:tcBorders>
      </w:tcPr>
    </w:tblStylePr>
  </w:style>
  <w:style w:type="character" w:customStyle="1" w:styleId="Heading1Char">
    <w:name w:val="Heading 1 Char"/>
    <w:basedOn w:val="DefaultParagraphFont"/>
    <w:link w:val="Heading1"/>
    <w:uiPriority w:val="9"/>
    <w:rPr>
      <w:rFonts w:asciiTheme="majorHAnsi" w:eastAsiaTheme="majorEastAsia" w:hAnsiTheme="majorHAnsi" w:cstheme="majorBidi"/>
      <w:color w:val="0F4761" w:themeColor="accent1" w:themeShade="BF"/>
      <w:sz w:val="48"/>
      <w:szCs w:val="48"/>
    </w:rPr>
  </w:style>
  <w:style w:type="character" w:customStyle="1" w:styleId="Heading2Char">
    <w:name w:val="Heading 2 Char"/>
    <w:basedOn w:val="DefaultParagraphFont"/>
    <w:link w:val="Heading2"/>
    <w:uiPriority w:val="9"/>
    <w:semiHidden/>
    <w:rPr>
      <w:rFonts w:asciiTheme="majorHAnsi" w:eastAsiaTheme="majorEastAsia" w:hAnsiTheme="majorHAnsi" w:cstheme="majorBidi"/>
      <w:color w:val="0F4761" w:themeColor="accent1" w:themeShade="BF"/>
      <w:sz w:val="40"/>
      <w:szCs w:val="40"/>
    </w:rPr>
  </w:style>
  <w:style w:type="character" w:customStyle="1" w:styleId="Heading3Char">
    <w:name w:val="Heading 3 Char"/>
    <w:basedOn w:val="DefaultParagraphFont"/>
    <w:link w:val="Heading3"/>
    <w:uiPriority w:val="9"/>
    <w:semiHidden/>
    <w:rPr>
      <w:rFonts w:asciiTheme="majorHAnsi" w:eastAsiaTheme="majorEastAsia" w:hAnsiTheme="majorHAnsi" w:cstheme="majorBidi"/>
      <w:color w:val="0F4761" w:themeColor="accent1" w:themeShade="BF"/>
      <w:sz w:val="32"/>
      <w:szCs w:val="32"/>
    </w:rPr>
  </w:style>
  <w:style w:type="character" w:customStyle="1" w:styleId="Heading4Char">
    <w:name w:val="Heading 4 Char"/>
    <w:basedOn w:val="DefaultParagraphFont"/>
    <w:link w:val="Heading4"/>
    <w:uiPriority w:val="9"/>
    <w:rPr>
      <w:rFonts w:cstheme="majorBidi"/>
      <w:color w:val="0F4761" w:themeColor="accent1" w:themeShade="BF"/>
      <w:sz w:val="28"/>
      <w:szCs w:val="28"/>
    </w:rPr>
  </w:style>
  <w:style w:type="character" w:customStyle="1" w:styleId="Heading5Char">
    <w:name w:val="Heading 5 Char"/>
    <w:basedOn w:val="DefaultParagraphFont"/>
    <w:link w:val="Heading5"/>
    <w:uiPriority w:val="9"/>
    <w:semiHidden/>
    <w:rPr>
      <w:rFonts w:cstheme="majorBidi"/>
      <w:color w:val="0F4761" w:themeColor="accent1" w:themeShade="BF"/>
      <w:sz w:val="24"/>
      <w:szCs w:val="24"/>
    </w:rPr>
  </w:style>
  <w:style w:type="character" w:customStyle="1" w:styleId="Heading6Char">
    <w:name w:val="Heading 6 Char"/>
    <w:basedOn w:val="DefaultParagraphFont"/>
    <w:link w:val="Heading6"/>
    <w:uiPriority w:val="9"/>
    <w:semiHidden/>
    <w:rPr>
      <w:rFonts w:cstheme="majorBidi"/>
      <w:b/>
      <w:bCs/>
      <w:color w:val="0F4761" w:themeColor="accent1" w:themeShade="BF"/>
    </w:rPr>
  </w:style>
  <w:style w:type="character" w:customStyle="1" w:styleId="Heading7Char">
    <w:name w:val="Heading 7 Char"/>
    <w:basedOn w:val="DefaultParagraphFont"/>
    <w:link w:val="Heading7"/>
    <w:uiPriority w:val="9"/>
    <w:semiHidden/>
    <w:rPr>
      <w:rFonts w:cstheme="majorBidi"/>
      <w:b/>
      <w:bCs/>
      <w:color w:val="595959" w:themeColor="text1" w:themeTint="A6"/>
    </w:rPr>
  </w:style>
  <w:style w:type="character" w:customStyle="1" w:styleId="Heading8Char">
    <w:name w:val="Heading 8 Char"/>
    <w:basedOn w:val="DefaultParagraphFont"/>
    <w:link w:val="Heading8"/>
    <w:uiPriority w:val="9"/>
    <w:semiHidden/>
    <w:rPr>
      <w:rFonts w:cstheme="majorBidi"/>
      <w:color w:val="595959" w:themeColor="text1" w:themeTint="A6"/>
    </w:rPr>
  </w:style>
  <w:style w:type="character" w:customStyle="1" w:styleId="Heading9Char">
    <w:name w:val="Heading 9 Char"/>
    <w:basedOn w:val="DefaultParagraphFont"/>
    <w:link w:val="Heading9"/>
    <w:uiPriority w:val="9"/>
    <w:semiHidden/>
    <w:rPr>
      <w:rFonts w:eastAsiaTheme="majorEastAsia" w:cstheme="majorBidi"/>
      <w:color w:val="595959" w:themeColor="text1" w:themeTint="A6"/>
    </w:rPr>
  </w:style>
  <w:style w:type="character" w:customStyle="1" w:styleId="TitleChar">
    <w:name w:val="Title Char"/>
    <w:basedOn w:val="DefaultParagraphFont"/>
    <w:link w:val="Title"/>
    <w:uiPriority w:val="10"/>
    <w:rPr>
      <w:rFonts w:asciiTheme="majorHAnsi" w:eastAsiaTheme="majorEastAsia" w:hAnsiTheme="majorHAnsi" w:cstheme="majorBidi"/>
      <w:spacing w:val="-10"/>
      <w:kern w:val="28"/>
      <w:sz w:val="56"/>
      <w:szCs w:val="56"/>
    </w:rPr>
  </w:style>
  <w:style w:type="character" w:customStyle="1" w:styleId="SubtitleChar">
    <w:name w:val="Subtitle Char"/>
    <w:basedOn w:val="DefaultParagraphFont"/>
    <w:link w:val="Subtitle"/>
    <w:uiPriority w:val="11"/>
    <w:rPr>
      <w:rFonts w:asciiTheme="majorHAnsi" w:eastAsiaTheme="majorEastAsia" w:hAnsiTheme="majorHAnsi" w:cstheme="majorBidi"/>
      <w:color w:val="595959" w:themeColor="text1" w:themeTint="A6"/>
      <w:spacing w:val="15"/>
      <w:sz w:val="28"/>
      <w:szCs w:val="28"/>
    </w:rPr>
  </w:style>
  <w:style w:type="paragraph" w:styleId="Quote">
    <w:name w:val="Quote"/>
    <w:basedOn w:val="Normal"/>
    <w:next w:val="Normal"/>
    <w:link w:val="QuoteChar"/>
    <w:uiPriority w:val="29"/>
    <w:qFormat/>
    <w:pPr>
      <w:spacing w:before="160" w:after="160"/>
      <w:jc w:val="center"/>
    </w:pPr>
    <w:rPr>
      <w:i/>
      <w:iCs/>
      <w:color w:val="404040" w:themeColor="text1" w:themeTint="BF"/>
    </w:rPr>
  </w:style>
  <w:style w:type="character" w:customStyle="1" w:styleId="QuoteChar">
    <w:name w:val="Quote Char"/>
    <w:basedOn w:val="DefaultParagraphFont"/>
    <w:link w:val="Quote"/>
    <w:uiPriority w:val="29"/>
    <w:rPr>
      <w:i/>
      <w:iCs/>
      <w:color w:val="404040" w:themeColor="text1" w:themeTint="BF"/>
    </w:rPr>
  </w:style>
  <w:style w:type="paragraph" w:styleId="ListParagraph">
    <w:name w:val="List Paragraph"/>
    <w:basedOn w:val="Normal"/>
    <w:uiPriority w:val="34"/>
    <w:qFormat/>
    <w:pPr>
      <w:ind w:left="720"/>
      <w:contextualSpacing/>
    </w:pPr>
  </w:style>
  <w:style w:type="character" w:customStyle="1" w:styleId="1">
    <w:name w:val="明显强调1"/>
    <w:basedOn w:val="DefaultParagraphFont"/>
    <w:uiPriority w:val="21"/>
    <w:qFormat/>
    <w:rPr>
      <w:i/>
      <w:iCs/>
      <w:color w:val="0F4761" w:themeColor="accent1" w:themeShade="BF"/>
    </w:rPr>
  </w:style>
  <w:style w:type="paragraph" w:styleId="IntenseQuote">
    <w:name w:val="Intense Quote"/>
    <w:basedOn w:val="Normal"/>
    <w:next w:val="Normal"/>
    <w:link w:val="IntenseQuoteChar"/>
    <w:uiPriority w:val="30"/>
    <w:qFormat/>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Pr>
      <w:i/>
      <w:iCs/>
      <w:color w:val="0F4761" w:themeColor="accent1" w:themeShade="BF"/>
    </w:rPr>
  </w:style>
  <w:style w:type="character" w:customStyle="1" w:styleId="10">
    <w:name w:val="明显参考1"/>
    <w:basedOn w:val="DefaultParagraphFont"/>
    <w:uiPriority w:val="32"/>
    <w:qFormat/>
    <w:rPr>
      <w:b/>
      <w:bCs/>
      <w:smallCaps/>
      <w:color w:val="0F4761" w:themeColor="accent1" w:themeShade="BF"/>
      <w:spacing w:val="5"/>
    </w:rPr>
  </w:style>
  <w:style w:type="character" w:customStyle="1" w:styleId="HeaderChar">
    <w:name w:val="Header Char"/>
    <w:basedOn w:val="DefaultParagraphFont"/>
    <w:link w:val="Header"/>
    <w:uiPriority w:val="99"/>
    <w:rPr>
      <w:sz w:val="18"/>
      <w:szCs w:val="18"/>
    </w:rPr>
  </w:style>
  <w:style w:type="character" w:customStyle="1" w:styleId="FooterChar">
    <w:name w:val="Footer Char"/>
    <w:basedOn w:val="DefaultParagraphFont"/>
    <w:link w:val="Footer"/>
    <w:uiPriority w:val="99"/>
    <w:rPr>
      <w:sz w:val="18"/>
      <w:szCs w:val="18"/>
    </w:rPr>
  </w:style>
  <w:style w:type="character" w:customStyle="1" w:styleId="anchor-text">
    <w:name w:val="anchor-text"/>
    <w:basedOn w:val="DefaultParagraphFon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image" Target="media/image3.tiff"/><Relationship Id="rId13" Type="http://schemas.openxmlformats.org/officeDocument/2006/relationships/footer" Target="footer2.xml"/><Relationship Id="rId3" Type="http://schemas.openxmlformats.org/officeDocument/2006/relationships/webSettings" Target="webSettings.xml"/><Relationship Id="rId7" Type="http://schemas.openxmlformats.org/officeDocument/2006/relationships/image" Target="media/image2.tiff"/><Relationship Id="rId12" Type="http://schemas.openxmlformats.org/officeDocument/2006/relationships/footer" Target="footer1.xml"/><Relationship Id="rId2" Type="http://schemas.openxmlformats.org/officeDocument/2006/relationships/settings" Target="settings.xml"/><Relationship Id="rId16"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1.tiff"/><Relationship Id="rId11" Type="http://schemas.openxmlformats.org/officeDocument/2006/relationships/image" Target="media/image6.tiff"/><Relationship Id="rId5" Type="http://schemas.openxmlformats.org/officeDocument/2006/relationships/endnotes" Target="endnotes.xml"/><Relationship Id="rId15" Type="http://schemas.openxmlformats.org/officeDocument/2006/relationships/fontTable" Target="fontTable.xml"/><Relationship Id="rId10" Type="http://schemas.openxmlformats.org/officeDocument/2006/relationships/image" Target="media/image5.tiff"/><Relationship Id="rId4" Type="http://schemas.openxmlformats.org/officeDocument/2006/relationships/footnotes" Target="footnotes.xml"/><Relationship Id="rId9" Type="http://schemas.openxmlformats.org/officeDocument/2006/relationships/image" Target="media/image4.tiff"/><Relationship Id="rId14" Type="http://schemas.openxmlformats.org/officeDocument/2006/relationships/footer" Target="footer3.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6</Pages>
  <Words>737</Words>
  <Characters>4202</Characters>
  <Application>Microsoft Office Word</Application>
  <DocSecurity>0</DocSecurity>
  <Lines>35</Lines>
  <Paragraphs>9</Paragraphs>
  <ScaleCrop>false</ScaleCrop>
  <Company/>
  <LinksUpToDate>false</LinksUpToDate>
  <CharactersWithSpaces>4930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365VIP</dc:creator>
  <cp:lastModifiedBy>Olliver, Tania</cp:lastModifiedBy>
  <cp:revision>3</cp:revision>
  <dcterms:created xsi:type="dcterms:W3CDTF">2024-07-12T03:57:00Z</dcterms:created>
  <dcterms:modified xsi:type="dcterms:W3CDTF">2024-07-12T04:05:00Z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2052-12.1.0.16729</vt:lpwstr>
  </property>
  <property fmtid="{D5CDD505-2E9C-101B-9397-08002B2CF9AE}" pid="3" name="ICV">
    <vt:lpwstr>91F05E1C257F4F6EAEB2521928062BFD_12</vt:lpwstr>
  </property>
  <property fmtid="{D5CDD505-2E9C-101B-9397-08002B2CF9AE}" pid="4" name="ClassificationContentMarkingFooterShapeIds">
    <vt:lpwstr>35f2cfcd,60c318c3,9aa0b7a</vt:lpwstr>
  </property>
  <property fmtid="{D5CDD505-2E9C-101B-9397-08002B2CF9AE}" pid="5" name="ClassificationContentMarkingFooterFontProps">
    <vt:lpwstr>#0078d7,9,Rockwell</vt:lpwstr>
  </property>
  <property fmtid="{D5CDD505-2E9C-101B-9397-08002B2CF9AE}" pid="6" name="ClassificationContentMarkingFooterText">
    <vt:lpwstr>Information Classification: General</vt:lpwstr>
  </property>
  <property fmtid="{D5CDD505-2E9C-101B-9397-08002B2CF9AE}" pid="7" name="MSIP_Label_2bbab825-a111-45e4-86a1-18cee0005896_Enabled">
    <vt:lpwstr>true</vt:lpwstr>
  </property>
  <property fmtid="{D5CDD505-2E9C-101B-9397-08002B2CF9AE}" pid="8" name="MSIP_Label_2bbab825-a111-45e4-86a1-18cee0005896_SetDate">
    <vt:lpwstr>2024-07-03T01:10:54Z</vt:lpwstr>
  </property>
  <property fmtid="{D5CDD505-2E9C-101B-9397-08002B2CF9AE}" pid="9" name="MSIP_Label_2bbab825-a111-45e4-86a1-18cee0005896_Method">
    <vt:lpwstr>Standard</vt:lpwstr>
  </property>
  <property fmtid="{D5CDD505-2E9C-101B-9397-08002B2CF9AE}" pid="10" name="MSIP_Label_2bbab825-a111-45e4-86a1-18cee0005896_Name">
    <vt:lpwstr>2bbab825-a111-45e4-86a1-18cee0005896</vt:lpwstr>
  </property>
  <property fmtid="{D5CDD505-2E9C-101B-9397-08002B2CF9AE}" pid="11" name="MSIP_Label_2bbab825-a111-45e4-86a1-18cee0005896_SiteId">
    <vt:lpwstr>2567d566-604c-408a-8a60-55d0dc9d9d6b</vt:lpwstr>
  </property>
  <property fmtid="{D5CDD505-2E9C-101B-9397-08002B2CF9AE}" pid="12" name="MSIP_Label_2bbab825-a111-45e4-86a1-18cee0005896_ActionId">
    <vt:lpwstr>18ef067b-2bcf-417d-9e61-541930d99621</vt:lpwstr>
  </property>
  <property fmtid="{D5CDD505-2E9C-101B-9397-08002B2CF9AE}" pid="13" name="MSIP_Label_2bbab825-a111-45e4-86a1-18cee0005896_ContentBits">
    <vt:lpwstr>2</vt:lpwstr>
  </property>
</Properties>
</file>